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46" w:rsidRDefault="002E2F1D" w:rsidP="002E2F1D">
      <w:pPr>
        <w:jc w:val="left"/>
        <w:rPr>
          <w:rFonts w:ascii="HG丸ｺﾞｼｯｸM-PRO" w:eastAsia="HG丸ｺﾞｼｯｸM-PRO" w:hAnsi="HG丸ｺﾞｼｯｸM-PRO"/>
          <w:bCs/>
        </w:rPr>
      </w:pPr>
      <w:bookmarkStart w:id="0" w:name="_GoBack"/>
      <w:bookmarkEnd w:id="0"/>
      <w:r>
        <w:rPr>
          <w:rFonts w:ascii="HG丸ｺﾞｼｯｸM-PRO" w:eastAsia="HG丸ｺﾞｼｯｸM-PRO" w:hAnsi="HG丸ｺﾞｼｯｸM-PRO" w:hint="eastAsia"/>
          <w:bCs/>
        </w:rPr>
        <w:t>◎</w:t>
      </w:r>
      <w:r w:rsidR="00833860">
        <w:rPr>
          <w:rFonts w:ascii="HG丸ｺﾞｼｯｸM-PRO" w:eastAsia="HG丸ｺﾞｼｯｸM-PRO" w:hAnsi="HG丸ｺﾞｼｯｸM-PRO" w:hint="eastAsia"/>
          <w:bCs/>
        </w:rPr>
        <w:t>案</w:t>
      </w:r>
      <w:r w:rsidR="00DC0864">
        <w:rPr>
          <w:rFonts w:ascii="HG丸ｺﾞｼｯｸM-PRO" w:eastAsia="HG丸ｺﾞｼｯｸM-PRO" w:hAnsi="HG丸ｺﾞｼｯｸM-PRO" w:hint="eastAsia"/>
          <w:bCs/>
        </w:rPr>
        <w:t>１</w:t>
      </w:r>
      <w:r w:rsidR="00082F46" w:rsidRPr="000E0FCD">
        <w:rPr>
          <w:rFonts w:ascii="HG丸ｺﾞｼｯｸM-PRO" w:eastAsia="HG丸ｺﾞｼｯｸM-PRO" w:hAnsi="HG丸ｺﾞｼｯｸM-PRO" w:hint="eastAsia"/>
          <w:bCs/>
        </w:rPr>
        <w:t>：子どもたちへの英語教育の強化</w:t>
      </w:r>
    </w:p>
    <w:p w:rsidR="004246C1" w:rsidRDefault="004246C1" w:rsidP="0054349A">
      <w:pPr>
        <w:ind w:leftChars="400" w:left="857"/>
        <w:jc w:val="left"/>
        <w:rPr>
          <w:rFonts w:ascii="HG丸ｺﾞｼｯｸM-PRO" w:eastAsia="HG丸ｺﾞｼｯｸM-PRO" w:hAnsi="HG丸ｺﾞｼｯｸM-PRO"/>
          <w:bCs/>
        </w:rPr>
      </w:pPr>
      <w:r>
        <w:rPr>
          <w:rFonts w:ascii="HG丸ｺﾞｼｯｸM-PRO" w:eastAsia="HG丸ｺﾞｼｯｸM-PRO" w:hAnsi="HG丸ｺﾞｼｯｸM-PRO" w:hint="eastAsia"/>
          <w:bCs/>
        </w:rPr>
        <w:t>開成町は</w:t>
      </w:r>
      <w:r w:rsidR="001101CA">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教育</w:t>
      </w:r>
      <w:r w:rsidR="001101CA">
        <w:rPr>
          <w:rFonts w:ascii="HG丸ｺﾞｼｯｸM-PRO" w:eastAsia="HG丸ｺﾞｼｯｸM-PRO" w:hAnsi="HG丸ｺﾞｼｯｸM-PRO" w:hint="eastAsia"/>
          <w:bCs/>
        </w:rPr>
        <w:t>”、</w:t>
      </w:r>
      <w:r w:rsidR="0054349A">
        <w:rPr>
          <w:rFonts w:ascii="HG丸ｺﾞｼｯｸM-PRO" w:eastAsia="HG丸ｺﾞｼｯｸM-PRO" w:hAnsi="HG丸ｺﾞｼｯｸM-PRO" w:hint="eastAsia"/>
          <w:bCs/>
        </w:rPr>
        <w:t>中でも</w:t>
      </w:r>
      <w:r w:rsidR="001101CA">
        <w:rPr>
          <w:rFonts w:ascii="HG丸ｺﾞｼｯｸM-PRO" w:eastAsia="HG丸ｺﾞｼｯｸM-PRO" w:hAnsi="HG丸ｺﾞｼｯｸM-PRO" w:hint="eastAsia"/>
          <w:bCs/>
        </w:rPr>
        <w:t>“子ども</w:t>
      </w:r>
      <w:r>
        <w:rPr>
          <w:rFonts w:ascii="HG丸ｺﾞｼｯｸM-PRO" w:eastAsia="HG丸ｺﾞｼｯｸM-PRO" w:hAnsi="HG丸ｺﾞｼｯｸM-PRO" w:hint="eastAsia"/>
          <w:bCs/>
        </w:rPr>
        <w:t>（未就学児から</w:t>
      </w:r>
      <w:r w:rsidR="001101CA">
        <w:rPr>
          <w:rFonts w:ascii="HG丸ｺﾞｼｯｸM-PRO" w:eastAsia="HG丸ｺﾞｼｯｸM-PRO" w:hAnsi="HG丸ｺﾞｼｯｸM-PRO" w:hint="eastAsia"/>
          <w:bCs/>
        </w:rPr>
        <w:t>高校生</w:t>
      </w:r>
      <w:r>
        <w:rPr>
          <w:rFonts w:ascii="HG丸ｺﾞｼｯｸM-PRO" w:eastAsia="HG丸ｺﾞｼｯｸM-PRO" w:hAnsi="HG丸ｺﾞｼｯｸM-PRO" w:hint="eastAsia"/>
          <w:bCs/>
        </w:rPr>
        <w:t>まで）</w:t>
      </w:r>
      <w:r w:rsidR="001101CA">
        <w:rPr>
          <w:rFonts w:ascii="HG丸ｺﾞｼｯｸM-PRO" w:eastAsia="HG丸ｺﾞｼｯｸM-PRO" w:hAnsi="HG丸ｺﾞｼｯｸM-PRO" w:hint="eastAsia"/>
          <w:bCs/>
        </w:rPr>
        <w:t>への</w:t>
      </w:r>
      <w:r>
        <w:rPr>
          <w:rFonts w:ascii="HG丸ｺﾞｼｯｸM-PRO" w:eastAsia="HG丸ｺﾞｼｯｸM-PRO" w:hAnsi="HG丸ｺﾞｼｯｸM-PRO" w:hint="eastAsia"/>
          <w:bCs/>
        </w:rPr>
        <w:t>英語教育</w:t>
      </w:r>
      <w:r w:rsidR="001101CA">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に非常に熱心な自治体であるとの評価・評判を得ることによって</w:t>
      </w:r>
      <w:r w:rsidR="001101CA">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子</w:t>
      </w:r>
      <w:r w:rsidR="001101CA">
        <w:rPr>
          <w:rFonts w:ascii="HG丸ｺﾞｼｯｸM-PRO" w:eastAsia="HG丸ｺﾞｼｯｸM-PRO" w:hAnsi="HG丸ｺﾞｼｯｸM-PRO" w:hint="eastAsia"/>
          <w:bCs/>
        </w:rPr>
        <w:t>育て</w:t>
      </w:r>
      <w:r>
        <w:rPr>
          <w:rFonts w:ascii="HG丸ｺﾞｼｯｸM-PRO" w:eastAsia="HG丸ｺﾞｼｯｸM-PRO" w:hAnsi="HG丸ｺﾞｼｯｸM-PRO" w:hint="eastAsia"/>
          <w:bCs/>
        </w:rPr>
        <w:t>世帯の移住・定住につなげる。</w:t>
      </w:r>
    </w:p>
    <w:p w:rsidR="00397D68" w:rsidRPr="0054349A" w:rsidRDefault="00397D68" w:rsidP="00C95C8B">
      <w:pPr>
        <w:ind w:left="2570" w:hangingChars="1200" w:hanging="2570"/>
        <w:jc w:val="left"/>
        <w:rPr>
          <w:rFonts w:ascii="HG丸ｺﾞｼｯｸM-PRO" w:eastAsia="HG丸ｺﾞｼｯｸM-PRO" w:hAnsi="HG丸ｺﾞｼｯｸM-PRO"/>
        </w:rPr>
      </w:pPr>
    </w:p>
    <w:p w:rsidR="003F203B" w:rsidRDefault="00397D68" w:rsidP="00C95C8B">
      <w:pPr>
        <w:ind w:left="2570" w:hangingChars="1200" w:hanging="2570"/>
        <w:jc w:val="left"/>
        <w:rPr>
          <w:rFonts w:ascii="HG丸ｺﾞｼｯｸM-PRO" w:eastAsia="HG丸ｺﾞｼｯｸM-PRO" w:hAnsi="HG丸ｺﾞｼｯｸM-PRO"/>
        </w:rPr>
      </w:pPr>
      <w:r>
        <w:rPr>
          <w:rFonts w:ascii="HG丸ｺﾞｼｯｸM-PRO" w:eastAsia="HG丸ｺﾞｼｯｸM-PRO" w:hAnsi="HG丸ｺﾞｼｯｸM-PRO" w:hint="eastAsia"/>
        </w:rPr>
        <w:t>・基本的なコンセプト</w:t>
      </w:r>
      <w:r w:rsidR="003F203B">
        <w:rPr>
          <w:rFonts w:ascii="HG丸ｺﾞｼｯｸM-PRO" w:eastAsia="HG丸ｺﾞｼｯｸM-PRO" w:hAnsi="HG丸ｺﾞｼｯｸM-PRO" w:hint="eastAsia"/>
        </w:rPr>
        <w:t xml:space="preserve"> ～</w:t>
      </w:r>
    </w:p>
    <w:p w:rsidR="00397D68" w:rsidRDefault="001101CA" w:rsidP="001101CA">
      <w:pPr>
        <w:ind w:leftChars="318" w:left="681"/>
        <w:jc w:val="left"/>
        <w:rPr>
          <w:rFonts w:ascii="HG丸ｺﾞｼｯｸM-PRO" w:eastAsia="HG丸ｺﾞｼｯｸM-PRO" w:hAnsi="HG丸ｺﾞｼｯｸM-PRO"/>
        </w:rPr>
      </w:pPr>
      <w:r>
        <w:rPr>
          <w:rFonts w:ascii="HG丸ｺﾞｼｯｸM-PRO" w:eastAsia="HG丸ｺﾞｼｯｸM-PRO" w:hAnsi="HG丸ｺﾞｼｯｸM-PRO" w:hint="eastAsia"/>
        </w:rPr>
        <w:t>日本人に染みついた</w:t>
      </w:r>
      <w:r w:rsidR="00397D68">
        <w:rPr>
          <w:rFonts w:ascii="HG丸ｺﾞｼｯｸM-PRO" w:eastAsia="HG丸ｺﾞｼｯｸM-PRO" w:hAnsi="HG丸ｺﾞｼｯｸM-PRO" w:hint="eastAsia"/>
        </w:rPr>
        <w:t>ガイジン恐怖症を早期に払拭し、脳の吸収力がより高いうちに本物の</w:t>
      </w:r>
      <w:r>
        <w:rPr>
          <w:rFonts w:ascii="HG丸ｺﾞｼｯｸM-PRO" w:eastAsia="HG丸ｺﾞｼｯｸM-PRO" w:hAnsi="HG丸ｺﾞｼｯｸM-PRO" w:hint="eastAsia"/>
        </w:rPr>
        <w:t>英語の</w:t>
      </w:r>
      <w:r w:rsidR="00397D68">
        <w:rPr>
          <w:rFonts w:ascii="HG丸ｺﾞｼｯｸM-PRO" w:eastAsia="HG丸ｺﾞｼｯｸM-PRO" w:hAnsi="HG丸ｺﾞｼｯｸM-PRO" w:hint="eastAsia"/>
        </w:rPr>
        <w:t>発音に接する</w:t>
      </w:r>
      <w:r>
        <w:rPr>
          <w:rFonts w:ascii="HG丸ｺﾞｼｯｸM-PRO" w:eastAsia="HG丸ｺﾞｼｯｸM-PRO" w:hAnsi="HG丸ｺﾞｼｯｸM-PRO" w:hint="eastAsia"/>
        </w:rPr>
        <w:t>ため、</w:t>
      </w:r>
      <w:r w:rsidR="00397D68">
        <w:rPr>
          <w:rFonts w:ascii="HG丸ｺﾞｼｯｸM-PRO" w:eastAsia="HG丸ｺﾞｼｯｸM-PRO" w:hAnsi="HG丸ｺﾞｼｯｸM-PRO" w:hint="eastAsia"/>
        </w:rPr>
        <w:t>ガイジン（</w:t>
      </w:r>
      <w:r w:rsidR="003F203B">
        <w:rPr>
          <w:rFonts w:ascii="HG丸ｺﾞｼｯｸM-PRO" w:eastAsia="HG丸ｺﾞｼｯｸM-PRO" w:hAnsi="HG丸ｺﾞｼｯｸM-PRO" w:hint="eastAsia"/>
        </w:rPr>
        <w:t>必ず</w:t>
      </w:r>
      <w:r w:rsidR="00397D68">
        <w:rPr>
          <w:rFonts w:ascii="HG丸ｺﾞｼｯｸM-PRO" w:eastAsia="HG丸ｺﾞｼｯｸM-PRO" w:hAnsi="HG丸ｺﾞｼｯｸM-PRO" w:hint="eastAsia"/>
        </w:rPr>
        <w:t>しもNative Speakerである必要なし）との直接指導・交流を重視する。</w:t>
      </w:r>
    </w:p>
    <w:p w:rsidR="00397D68" w:rsidRDefault="00397D68" w:rsidP="00C95C8B">
      <w:pPr>
        <w:ind w:leftChars="1102" w:left="2360"/>
        <w:jc w:val="left"/>
        <w:rPr>
          <w:rFonts w:ascii="HG丸ｺﾞｼｯｸM-PRO" w:eastAsia="HG丸ｺﾞｼｯｸM-PRO" w:hAnsi="HG丸ｺﾞｼｯｸM-PRO"/>
        </w:rPr>
      </w:pPr>
    </w:p>
    <w:p w:rsidR="00836B4E" w:rsidRDefault="00836B4E" w:rsidP="00836B4E">
      <w:pPr>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・背景</w:t>
      </w:r>
      <w:r>
        <w:rPr>
          <w:rFonts w:ascii="HG丸ｺﾞｼｯｸM-PRO" w:eastAsia="HG丸ｺﾞｼｯｸM-PRO" w:hAnsi="HG丸ｺﾞｼｯｸM-PRO" w:hint="eastAsia"/>
          <w:bCs/>
        </w:rPr>
        <w:t xml:space="preserve"> ～</w:t>
      </w:r>
    </w:p>
    <w:p w:rsidR="00836B4E" w:rsidRDefault="00836B4E" w:rsidP="00836B4E">
      <w:pPr>
        <w:ind w:firstLineChars="200" w:firstLine="428"/>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英語を学びたいとの需要・希望が強い一方で、家計の負担感も小さくない。</w:t>
      </w:r>
    </w:p>
    <w:p w:rsidR="00836B4E" w:rsidRDefault="00836B4E" w:rsidP="00836B4E">
      <w:pPr>
        <w:ind w:leftChars="100" w:left="428" w:hangingChars="100" w:hanging="214"/>
        <w:jc w:val="left"/>
        <w:rPr>
          <w:rFonts w:ascii="HG丸ｺﾞｼｯｸM-PRO" w:eastAsia="HG丸ｺﾞｼｯｸM-PRO" w:hAnsi="HG丸ｺﾞｼｯｸM-PRO"/>
          <w:bCs/>
        </w:rPr>
      </w:pPr>
      <w:r>
        <w:rPr>
          <w:rFonts w:ascii="HG丸ｺﾞｼｯｸM-PRO" w:eastAsia="HG丸ｺﾞｼｯｸM-PRO" w:hAnsi="HG丸ｺﾞｼｯｸM-PRO" w:hint="eastAsia"/>
          <w:bCs/>
        </w:rPr>
        <w:t>（こどもの習い事としての“英語・英会話”は、リクルート社(ケイコとマナブ)の調査によれば、習わせたい習い事で２年連続１位。ただ、習っている習い事としては２位。</w:t>
      </w:r>
    </w:p>
    <w:p w:rsidR="00836B4E" w:rsidRDefault="00836B4E" w:rsidP="00836B4E">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他社の調査によれば、習い事への出費が負担との回答が６１％）</w:t>
      </w:r>
    </w:p>
    <w:p w:rsidR="00836B4E" w:rsidRPr="00833860" w:rsidRDefault="00836B4E" w:rsidP="00836B4E">
      <w:pPr>
        <w:jc w:val="left"/>
        <w:rPr>
          <w:rFonts w:ascii="HG丸ｺﾞｼｯｸM-PRO" w:eastAsia="HG丸ｺﾞｼｯｸM-PRO" w:hAnsi="HG丸ｺﾞｼｯｸM-PRO"/>
          <w:bCs/>
        </w:rPr>
      </w:pPr>
    </w:p>
    <w:p w:rsidR="00836B4E" w:rsidRDefault="00836B4E" w:rsidP="00836B4E">
      <w:pPr>
        <w:ind w:firstLineChars="200" w:firstLine="428"/>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日本において</w:t>
      </w:r>
      <w:r>
        <w:rPr>
          <w:rFonts w:ascii="HG丸ｺﾞｼｯｸM-PRO" w:eastAsia="HG丸ｺﾞｼｯｸM-PRO" w:hAnsi="HG丸ｺﾞｼｯｸM-PRO"/>
          <w:bCs/>
        </w:rPr>
        <w:t>”</w:t>
      </w:r>
      <w:r w:rsidRPr="000E0FCD">
        <w:rPr>
          <w:rFonts w:ascii="HG丸ｺﾞｼｯｸM-PRO" w:eastAsia="HG丸ｺﾞｼｯｸM-PRO" w:hAnsi="HG丸ｺﾞｼｯｸM-PRO" w:hint="eastAsia"/>
          <w:bCs/>
        </w:rPr>
        <w:t>英語ができることのメリット”</w:t>
      </w:r>
      <w:r>
        <w:rPr>
          <w:rFonts w:ascii="HG丸ｺﾞｼｯｸM-PRO" w:eastAsia="HG丸ｺﾞｼｯｸM-PRO" w:hAnsi="HG丸ｺﾞｼｯｸM-PRO" w:hint="eastAsia"/>
          <w:bCs/>
        </w:rPr>
        <w:t>は特に就職時において</w:t>
      </w:r>
      <w:r w:rsidRPr="000E0FCD">
        <w:rPr>
          <w:rFonts w:ascii="HG丸ｺﾞｼｯｸM-PRO" w:eastAsia="HG丸ｺﾞｼｯｸM-PRO" w:hAnsi="HG丸ｺﾞｼｯｸM-PRO" w:hint="eastAsia"/>
          <w:bCs/>
        </w:rPr>
        <w:t>依然</w:t>
      </w:r>
      <w:r>
        <w:rPr>
          <w:rFonts w:ascii="HG丸ｺﾞｼｯｸM-PRO" w:eastAsia="HG丸ｺﾞｼｯｸM-PRO" w:hAnsi="HG丸ｺﾞｼｯｸM-PRO" w:hint="eastAsia"/>
          <w:bCs/>
        </w:rPr>
        <w:t>として大きい</w:t>
      </w:r>
      <w:r w:rsidRPr="000E0FCD">
        <w:rPr>
          <w:rFonts w:ascii="HG丸ｺﾞｼｯｸM-PRO" w:eastAsia="HG丸ｺﾞｼｯｸM-PRO" w:hAnsi="HG丸ｺﾞｼｯｸM-PRO" w:hint="eastAsia"/>
          <w:bCs/>
        </w:rPr>
        <w:t>。</w:t>
      </w:r>
    </w:p>
    <w:p w:rsidR="00836B4E" w:rsidRPr="003F203B" w:rsidRDefault="00836B4E" w:rsidP="00836B4E">
      <w:pPr>
        <w:ind w:firstLineChars="200" w:firstLine="428"/>
        <w:jc w:val="left"/>
        <w:rPr>
          <w:rFonts w:ascii="HG丸ｺﾞｼｯｸM-PRO" w:eastAsia="HG丸ｺﾞｼｯｸM-PRO" w:hAnsi="HG丸ｺﾞｼｯｸM-PRO"/>
        </w:rPr>
      </w:pPr>
      <w:r>
        <w:rPr>
          <w:rFonts w:ascii="HG丸ｺﾞｼｯｸM-PRO" w:eastAsia="HG丸ｺﾞｼｯｸM-PRO" w:hAnsi="HG丸ｺﾞｼｯｸM-PRO" w:hint="eastAsia"/>
          <w:bCs/>
        </w:rPr>
        <w:t>起業においてもビジネスに付加価値を乗せ易い。</w:t>
      </w:r>
    </w:p>
    <w:p w:rsidR="00836B4E" w:rsidRDefault="00836B4E" w:rsidP="00836B4E">
      <w:pPr>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 xml:space="preserve">    介護職等にお</w:t>
      </w:r>
      <w:r>
        <w:rPr>
          <w:rFonts w:ascii="HG丸ｺﾞｼｯｸM-PRO" w:eastAsia="HG丸ｺﾞｼｯｸM-PRO" w:hAnsi="HG丸ｺﾞｼｯｸM-PRO" w:hint="eastAsia"/>
          <w:bCs/>
        </w:rPr>
        <w:t>いて</w:t>
      </w:r>
      <w:r w:rsidRPr="000E0FCD">
        <w:rPr>
          <w:rFonts w:ascii="HG丸ｺﾞｼｯｸM-PRO" w:eastAsia="HG丸ｺﾞｼｯｸM-PRO" w:hAnsi="HG丸ｺﾞｼｯｸM-PRO" w:hint="eastAsia"/>
          <w:bCs/>
        </w:rPr>
        <w:t>外国人労働者</w:t>
      </w:r>
      <w:r>
        <w:rPr>
          <w:rFonts w:ascii="HG丸ｺﾞｼｯｸM-PRO" w:eastAsia="HG丸ｺﾞｼｯｸM-PRO" w:hAnsi="HG丸ｺﾞｼｯｸM-PRO" w:hint="eastAsia"/>
          <w:bCs/>
        </w:rPr>
        <w:t>が</w:t>
      </w:r>
      <w:r w:rsidRPr="000E0FCD">
        <w:rPr>
          <w:rFonts w:ascii="HG丸ｺﾞｼｯｸM-PRO" w:eastAsia="HG丸ｺﾞｼｯｸM-PRO" w:hAnsi="HG丸ｺﾞｼｯｸM-PRO" w:hint="eastAsia"/>
          <w:bCs/>
        </w:rPr>
        <w:t>増加</w:t>
      </w:r>
      <w:r>
        <w:rPr>
          <w:rFonts w:ascii="HG丸ｺﾞｼｯｸM-PRO" w:eastAsia="HG丸ｺﾞｼｯｸM-PRO" w:hAnsi="HG丸ｺﾞｼｯｸM-PRO" w:hint="eastAsia"/>
          <w:bCs/>
        </w:rPr>
        <w:t>する</w:t>
      </w:r>
      <w:r w:rsidRPr="000E0FCD">
        <w:rPr>
          <w:rFonts w:ascii="HG丸ｺﾞｼｯｸM-PRO" w:eastAsia="HG丸ｺﾞｼｯｸM-PRO" w:hAnsi="HG丸ｺﾞｼｯｸM-PRO" w:hint="eastAsia"/>
          <w:bCs/>
        </w:rPr>
        <w:t>可能性</w:t>
      </w:r>
      <w:r>
        <w:rPr>
          <w:rFonts w:ascii="HG丸ｺﾞｼｯｸM-PRO" w:eastAsia="HG丸ｺﾞｼｯｸM-PRO" w:hAnsi="HG丸ｺﾞｼｯｸM-PRO" w:hint="eastAsia"/>
          <w:bCs/>
        </w:rPr>
        <w:t>が高い</w:t>
      </w:r>
      <w:r w:rsidRPr="000E0FCD">
        <w:rPr>
          <w:rFonts w:ascii="HG丸ｺﾞｼｯｸM-PRO" w:eastAsia="HG丸ｺﾞｼｯｸM-PRO" w:hAnsi="HG丸ｺﾞｼｯｸM-PRO" w:hint="eastAsia"/>
          <w:bCs/>
        </w:rPr>
        <w:t>。</w:t>
      </w:r>
    </w:p>
    <w:p w:rsidR="00836B4E" w:rsidRDefault="00836B4E" w:rsidP="00836B4E">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安心・安全な国日本への</w:t>
      </w:r>
      <w:r w:rsidRPr="000E0FCD">
        <w:rPr>
          <w:rFonts w:ascii="HG丸ｺﾞｼｯｸM-PRO" w:eastAsia="HG丸ｺﾞｼｯｸM-PRO" w:hAnsi="HG丸ｺﾞｼｯｸM-PRO" w:hint="eastAsia"/>
          <w:bCs/>
        </w:rPr>
        <w:t>外国人観光客</w:t>
      </w:r>
      <w:r>
        <w:rPr>
          <w:rFonts w:ascii="HG丸ｺﾞｼｯｸM-PRO" w:eastAsia="HG丸ｺﾞｼｯｸM-PRO" w:hAnsi="HG丸ｺﾞｼｯｸM-PRO" w:hint="eastAsia"/>
          <w:bCs/>
        </w:rPr>
        <w:t>が引き続き</w:t>
      </w:r>
      <w:r w:rsidRPr="000E0FCD">
        <w:rPr>
          <w:rFonts w:ascii="HG丸ｺﾞｼｯｸM-PRO" w:eastAsia="HG丸ｺﾞｼｯｸM-PRO" w:hAnsi="HG丸ｺﾞｼｯｸM-PRO" w:hint="eastAsia"/>
          <w:bCs/>
        </w:rPr>
        <w:t>増加</w:t>
      </w:r>
      <w:r>
        <w:rPr>
          <w:rFonts w:ascii="HG丸ｺﾞｼｯｸM-PRO" w:eastAsia="HG丸ｺﾞｼｯｸM-PRO" w:hAnsi="HG丸ｺﾞｼｯｸM-PRO" w:hint="eastAsia"/>
          <w:bCs/>
        </w:rPr>
        <w:t>する可能性が高い。</w:t>
      </w:r>
    </w:p>
    <w:p w:rsidR="00836B4E" w:rsidRDefault="00836B4E" w:rsidP="00836B4E">
      <w:pPr>
        <w:ind w:firstLineChars="100" w:firstLine="214"/>
        <w:jc w:val="left"/>
        <w:rPr>
          <w:rFonts w:ascii="HG丸ｺﾞｼｯｸM-PRO" w:eastAsia="HG丸ｺﾞｼｯｸM-PRO" w:hAnsi="HG丸ｺﾞｼｯｸM-PRO"/>
          <w:bCs/>
        </w:rPr>
      </w:pPr>
      <w:r>
        <w:rPr>
          <w:rFonts w:ascii="HG丸ｺﾞｼｯｸM-PRO" w:eastAsia="HG丸ｺﾞｼｯｸM-PRO" w:hAnsi="HG丸ｺﾞｼｯｸM-PRO" w:hint="eastAsia"/>
          <w:bCs/>
        </w:rPr>
        <w:t>（政府目標 2020年 ４千万人、2030年 6千万人）</w:t>
      </w:r>
      <w:r w:rsidRPr="000E0FCD">
        <w:rPr>
          <w:rFonts w:ascii="HG丸ｺﾞｼｯｸM-PRO" w:eastAsia="HG丸ｺﾞｼｯｸM-PRO" w:hAnsi="HG丸ｺﾞｼｯｸM-PRO" w:hint="eastAsia"/>
          <w:bCs/>
        </w:rPr>
        <w:t>。</w:t>
      </w:r>
    </w:p>
    <w:p w:rsidR="00836B4E" w:rsidRPr="00836B4E" w:rsidRDefault="00836B4E" w:rsidP="00C95C8B">
      <w:pPr>
        <w:ind w:leftChars="1102" w:left="2360"/>
        <w:jc w:val="left"/>
        <w:rPr>
          <w:rFonts w:ascii="HG丸ｺﾞｼｯｸM-PRO" w:eastAsia="HG丸ｺﾞｼｯｸM-PRO" w:hAnsi="HG丸ｺﾞｼｯｸM-PRO"/>
        </w:rPr>
      </w:pPr>
    </w:p>
    <w:p w:rsidR="003F203B" w:rsidRDefault="00082F46" w:rsidP="002E2F1D">
      <w:pPr>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w:t>
      </w:r>
      <w:r w:rsidR="00203927">
        <w:rPr>
          <w:rFonts w:ascii="HG丸ｺﾞｼｯｸM-PRO" w:eastAsia="HG丸ｺﾞｼｯｸM-PRO" w:hAnsi="HG丸ｺﾞｼｯｸM-PRO" w:hint="eastAsia"/>
          <w:bCs/>
        </w:rPr>
        <w:t>具体的</w:t>
      </w:r>
      <w:r w:rsidR="0054349A">
        <w:rPr>
          <w:rFonts w:ascii="HG丸ｺﾞｼｯｸM-PRO" w:eastAsia="HG丸ｺﾞｼｯｸM-PRO" w:hAnsi="HG丸ｺﾞｼｯｸM-PRO" w:hint="eastAsia"/>
          <w:bCs/>
        </w:rPr>
        <w:t>な取り組み</w:t>
      </w:r>
      <w:r w:rsidR="00203927">
        <w:rPr>
          <w:rFonts w:ascii="HG丸ｺﾞｼｯｸM-PRO" w:eastAsia="HG丸ｺﾞｼｯｸM-PRO" w:hAnsi="HG丸ｺﾞｼｯｸM-PRO" w:hint="eastAsia"/>
          <w:bCs/>
        </w:rPr>
        <w:t>内容</w:t>
      </w:r>
      <w:r w:rsidR="00833860">
        <w:rPr>
          <w:rFonts w:ascii="HG丸ｺﾞｼｯｸM-PRO" w:eastAsia="HG丸ｺﾞｼｯｸM-PRO" w:hAnsi="HG丸ｺﾞｼｯｸM-PRO" w:hint="eastAsia"/>
          <w:bCs/>
        </w:rPr>
        <w:t xml:space="preserve"> ～</w:t>
      </w:r>
    </w:p>
    <w:p w:rsidR="00397D68" w:rsidRDefault="00397D68" w:rsidP="00C95C8B">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未就学児や小学生</w:t>
      </w:r>
      <w:r w:rsidR="00352D38">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w:t>
      </w:r>
      <w:r w:rsidR="00352D38">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短期の学習会や合宿でガイジンと交流、英語を楽しむ企画</w:t>
      </w:r>
    </w:p>
    <w:p w:rsidR="00397D68" w:rsidRPr="001101CA" w:rsidRDefault="00397D68" w:rsidP="00A43AB2">
      <w:pPr>
        <w:ind w:firstLineChars="1100" w:firstLine="2246"/>
        <w:jc w:val="left"/>
        <w:rPr>
          <w:rFonts w:ascii="HG丸ｺﾞｼｯｸM-PRO" w:eastAsia="HG丸ｺﾞｼｯｸM-PRO" w:hAnsi="HG丸ｺﾞｼｯｸM-PRO"/>
          <w:bCs/>
          <w:sz w:val="20"/>
        </w:rPr>
      </w:pPr>
      <w:r w:rsidRPr="001101CA">
        <w:rPr>
          <w:rFonts w:ascii="HG丸ｺﾞｼｯｸM-PRO" w:eastAsia="HG丸ｺﾞｼｯｸM-PRO" w:hAnsi="HG丸ｺﾞｼｯｸM-PRO" w:hint="eastAsia"/>
          <w:bCs/>
          <w:sz w:val="20"/>
        </w:rPr>
        <w:t>（</w:t>
      </w:r>
      <w:r w:rsidR="00C279C9" w:rsidRPr="001101CA">
        <w:rPr>
          <w:rFonts w:ascii="HG丸ｺﾞｼｯｸM-PRO" w:eastAsia="HG丸ｺﾞｼｯｸM-PRO" w:hAnsi="HG丸ｺﾞｼｯｸM-PRO" w:hint="eastAsia"/>
          <w:bCs/>
          <w:sz w:val="20"/>
        </w:rPr>
        <w:t>参考になる</w:t>
      </w:r>
      <w:r w:rsidRPr="001101CA">
        <w:rPr>
          <w:rFonts w:ascii="HG丸ｺﾞｼｯｸM-PRO" w:eastAsia="HG丸ｺﾞｼｯｸM-PRO" w:hAnsi="HG丸ｺﾞｼｯｸM-PRO" w:hint="eastAsia"/>
          <w:bCs/>
          <w:sz w:val="20"/>
        </w:rPr>
        <w:t>先行事例：熊本県小国町 夏休み学習会YMCAの協力で講師１０名）</w:t>
      </w:r>
    </w:p>
    <w:p w:rsidR="00A43AB2" w:rsidRDefault="00A43AB2" w:rsidP="00C95C8B">
      <w:pPr>
        <w:ind w:firstLineChars="200" w:firstLine="428"/>
        <w:jc w:val="left"/>
        <w:rPr>
          <w:rFonts w:ascii="HG丸ｺﾞｼｯｸM-PRO" w:eastAsia="HG丸ｺﾞｼｯｸM-PRO" w:hAnsi="HG丸ｺﾞｼｯｸM-PRO"/>
          <w:bCs/>
        </w:rPr>
      </w:pPr>
    </w:p>
    <w:p w:rsidR="00C279C9" w:rsidRDefault="00C279C9" w:rsidP="00C95C8B">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小学生</w:t>
      </w:r>
      <w:r w:rsidR="00352D38">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w:t>
      </w:r>
      <w:r w:rsidR="00352D38">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低学年からガイジンによる英語授業</w:t>
      </w:r>
    </w:p>
    <w:p w:rsidR="00C279C9" w:rsidRDefault="00C279C9" w:rsidP="005C38BD">
      <w:pPr>
        <w:ind w:firstLineChars="600" w:firstLine="1285"/>
        <w:jc w:val="left"/>
        <w:rPr>
          <w:rFonts w:ascii="HG丸ｺﾞｼｯｸM-PRO" w:eastAsia="HG丸ｺﾞｼｯｸM-PRO" w:hAnsi="HG丸ｺﾞｼｯｸM-PRO"/>
          <w:bCs/>
        </w:rPr>
      </w:pPr>
      <w:r>
        <w:rPr>
          <w:rFonts w:ascii="HG丸ｺﾞｼｯｸM-PRO" w:eastAsia="HG丸ｺﾞｼｯｸM-PRO" w:hAnsi="HG丸ｺﾞｼｯｸM-PRO" w:hint="eastAsia"/>
          <w:bCs/>
        </w:rPr>
        <w:t>（参考になる先行事例：岡山県総社市 外国人指導助手 幼稚園に隔日で常駐）</w:t>
      </w:r>
    </w:p>
    <w:p w:rsidR="009F5CA8" w:rsidRDefault="009F5CA8" w:rsidP="00C95C8B">
      <w:pPr>
        <w:ind w:firstLineChars="300" w:firstLine="643"/>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学童保育などでは高校生や大学生、シニア層との協働の場に。</w:t>
      </w:r>
    </w:p>
    <w:p w:rsidR="00A43AB2" w:rsidRDefault="00A43AB2" w:rsidP="00C95C8B">
      <w:pPr>
        <w:ind w:leftChars="200" w:left="1499" w:hangingChars="500" w:hanging="1071"/>
        <w:jc w:val="left"/>
        <w:rPr>
          <w:rFonts w:ascii="HG丸ｺﾞｼｯｸM-PRO" w:eastAsia="HG丸ｺﾞｼｯｸM-PRO" w:hAnsi="HG丸ｺﾞｼｯｸM-PRO"/>
          <w:bCs/>
        </w:rPr>
      </w:pPr>
    </w:p>
    <w:p w:rsidR="003F203B" w:rsidRDefault="00352D38" w:rsidP="00C95C8B">
      <w:pPr>
        <w:ind w:leftChars="200" w:left="1499" w:hangingChars="500" w:hanging="1071"/>
        <w:jc w:val="left"/>
        <w:rPr>
          <w:rFonts w:ascii="HG丸ｺﾞｼｯｸM-PRO" w:eastAsia="HG丸ｺﾞｼｯｸM-PRO" w:hAnsi="HG丸ｺﾞｼｯｸM-PRO"/>
          <w:bCs/>
        </w:rPr>
      </w:pPr>
      <w:r>
        <w:rPr>
          <w:rFonts w:ascii="HG丸ｺﾞｼｯｸM-PRO" w:eastAsia="HG丸ｺﾞｼｯｸM-PRO" w:hAnsi="HG丸ｺﾞｼｯｸM-PRO" w:hint="eastAsia"/>
          <w:bCs/>
        </w:rPr>
        <w:t>中学生 ～ 短期の学習会や合宿でガイジンと交流。将来の留学希望者などを対象に受験のためではない高度な英語、海外文化を学ぶ機会</w:t>
      </w:r>
      <w:r w:rsidR="004B2364">
        <w:rPr>
          <w:rFonts w:ascii="HG丸ｺﾞｼｯｸM-PRO" w:eastAsia="HG丸ｺﾞｼｯｸM-PRO" w:hAnsi="HG丸ｺﾞｼｯｸM-PRO" w:hint="eastAsia"/>
          <w:bCs/>
        </w:rPr>
        <w:t>を提供</w:t>
      </w:r>
      <w:r w:rsidR="003F203B">
        <w:rPr>
          <w:rFonts w:ascii="HG丸ｺﾞｼｯｸM-PRO" w:eastAsia="HG丸ｺﾞｼｯｸM-PRO" w:hAnsi="HG丸ｺﾞｼｯｸM-PRO" w:hint="eastAsia"/>
          <w:bCs/>
        </w:rPr>
        <w:t>。</w:t>
      </w:r>
    </w:p>
    <w:p w:rsidR="00352D38" w:rsidRDefault="00352D38" w:rsidP="00C95C8B">
      <w:pPr>
        <w:ind w:firstLineChars="600" w:firstLine="1285"/>
        <w:jc w:val="left"/>
        <w:rPr>
          <w:rFonts w:ascii="HG丸ｺﾞｼｯｸM-PRO" w:eastAsia="HG丸ｺﾞｼｯｸM-PRO" w:hAnsi="HG丸ｺﾞｼｯｸM-PRO"/>
          <w:bCs/>
        </w:rPr>
      </w:pPr>
      <w:r>
        <w:rPr>
          <w:rFonts w:ascii="HG丸ｺﾞｼｯｸM-PRO" w:eastAsia="HG丸ｺﾞｼｯｸM-PRO" w:hAnsi="HG丸ｺﾞｼｯｸM-PRO" w:hint="eastAsia"/>
          <w:bCs/>
        </w:rPr>
        <w:t>（中学校は所定授業数の消化で精一杯、平日の自由度低し）</w:t>
      </w:r>
    </w:p>
    <w:p w:rsidR="00A43AB2" w:rsidRDefault="00A43AB2" w:rsidP="00C95C8B">
      <w:pPr>
        <w:ind w:firstLineChars="200" w:firstLine="428"/>
        <w:jc w:val="left"/>
        <w:rPr>
          <w:rFonts w:ascii="HG丸ｺﾞｼｯｸM-PRO" w:eastAsia="HG丸ｺﾞｼｯｸM-PRO" w:hAnsi="HG丸ｺﾞｼｯｸM-PRO"/>
          <w:bCs/>
        </w:rPr>
      </w:pPr>
    </w:p>
    <w:p w:rsidR="003F203B" w:rsidRDefault="00E9782E" w:rsidP="00C95C8B">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高校生 ～</w:t>
      </w:r>
      <w:r w:rsidR="004B2364">
        <w:rPr>
          <w:rFonts w:ascii="HG丸ｺﾞｼｯｸM-PRO" w:eastAsia="HG丸ｺﾞｼｯｸM-PRO" w:hAnsi="HG丸ｺﾞｼｯｸM-PRO" w:hint="eastAsia"/>
          <w:bCs/>
        </w:rPr>
        <w:t xml:space="preserve"> 留学希望者などを対象に実用的な英語や海外文化を学ぶ機会を</w:t>
      </w:r>
      <w:r w:rsidR="003F203B">
        <w:rPr>
          <w:rFonts w:ascii="HG丸ｺﾞｼｯｸM-PRO" w:eastAsia="HG丸ｺﾞｼｯｸM-PRO" w:hAnsi="HG丸ｺﾞｼｯｸM-PRO" w:hint="eastAsia"/>
          <w:bCs/>
        </w:rPr>
        <w:t>提供。</w:t>
      </w:r>
      <w:r w:rsidR="009F5CA8">
        <w:rPr>
          <w:rFonts w:ascii="HG丸ｺﾞｼｯｸM-PRO" w:eastAsia="HG丸ｺﾞｼｯｸM-PRO" w:hAnsi="HG丸ｺﾞｼｯｸM-PRO" w:hint="eastAsia"/>
          <w:bCs/>
        </w:rPr>
        <w:t xml:space="preserve">  </w:t>
      </w:r>
    </w:p>
    <w:p w:rsidR="0051222F" w:rsidRDefault="009F5CA8" w:rsidP="0051222F">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51222F">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来日留学生の受入れ家庭への補助金。留学生と小中学生や地域との交流活発化。</w:t>
      </w:r>
    </w:p>
    <w:p w:rsidR="00203927" w:rsidRPr="003F203B" w:rsidRDefault="009F5CA8" w:rsidP="00C95C8B">
      <w:pPr>
        <w:ind w:leftChars="200" w:left="1499" w:hangingChars="500" w:hanging="1071"/>
        <w:jc w:val="left"/>
        <w:rPr>
          <w:rFonts w:ascii="HG丸ｺﾞｼｯｸM-PRO" w:eastAsia="HG丸ｺﾞｼｯｸM-PRO" w:hAnsi="HG丸ｺﾞｼｯｸM-PRO"/>
        </w:rPr>
      </w:pPr>
      <w:r>
        <w:rPr>
          <w:rFonts w:ascii="HG丸ｺﾞｼｯｸM-PRO" w:eastAsia="HG丸ｺﾞｼｯｸM-PRO" w:hAnsi="HG丸ｺﾞｼｯｸM-PRO" w:hint="eastAsia"/>
          <w:bCs/>
        </w:rPr>
        <w:t xml:space="preserve">          </w:t>
      </w:r>
      <w:r w:rsidR="0051222F">
        <w:rPr>
          <w:rFonts w:ascii="HG丸ｺﾞｼｯｸM-PRO" w:eastAsia="HG丸ｺﾞｼｯｸM-PRO" w:hAnsi="HG丸ｺﾞｼｯｸM-PRO" w:hint="eastAsia"/>
          <w:bCs/>
        </w:rPr>
        <w:t>留学斡旋団体であるＡＦＳ</w:t>
      </w:r>
      <w:r w:rsidR="0051222F" w:rsidRPr="0051222F">
        <w:rPr>
          <w:rFonts w:ascii="HG丸ｺﾞｼｯｸM-PRO" w:eastAsia="HG丸ｺﾞｼｯｸM-PRO" w:hAnsi="HG丸ｺﾞｼｯｸM-PRO" w:hint="eastAsia"/>
          <w:bCs/>
          <w:sz w:val="18"/>
        </w:rPr>
        <w:t>(American Field Services)</w:t>
      </w:r>
      <w:r w:rsidR="0051222F">
        <w:rPr>
          <w:rFonts w:ascii="HG丸ｺﾞｼｯｸM-PRO" w:eastAsia="HG丸ｺﾞｼｯｸM-PRO" w:hAnsi="HG丸ｺﾞｼｯｸM-PRO" w:hint="eastAsia"/>
          <w:bCs/>
        </w:rPr>
        <w:t>、ＹＦＵ</w:t>
      </w:r>
      <w:r w:rsidR="0051222F" w:rsidRPr="0051222F">
        <w:rPr>
          <w:rFonts w:ascii="HG丸ｺﾞｼｯｸM-PRO" w:eastAsia="HG丸ｺﾞｼｯｸM-PRO" w:hAnsi="HG丸ｺﾞｼｯｸM-PRO" w:hint="eastAsia"/>
          <w:bCs/>
          <w:sz w:val="18"/>
        </w:rPr>
        <w:t>(Youth For Understanding)</w:t>
      </w:r>
      <w:r w:rsidR="0051222F">
        <w:rPr>
          <w:rFonts w:ascii="HG丸ｺﾞｼｯｸM-PRO" w:eastAsia="HG丸ｺﾞｼｯｸM-PRO" w:hAnsi="HG丸ｺﾞｼｯｸM-PRO" w:hint="eastAsia"/>
          <w:bCs/>
        </w:rPr>
        <w:t>、ローターリークラブなどとの協力関係を構築。</w:t>
      </w:r>
      <w:r>
        <w:rPr>
          <w:rFonts w:ascii="HG丸ｺﾞｼｯｸM-PRO" w:eastAsia="HG丸ｺﾞｼｯｸM-PRO" w:hAnsi="HG丸ｺﾞｼｯｸM-PRO" w:hint="eastAsia"/>
          <w:bCs/>
        </w:rPr>
        <w:t xml:space="preserve">       </w:t>
      </w:r>
    </w:p>
    <w:p w:rsidR="009F5CA8" w:rsidRDefault="009F5CA8" w:rsidP="005C38BD">
      <w:pPr>
        <w:ind w:leftChars="341" w:left="944" w:hangingChars="100" w:hanging="214"/>
        <w:jc w:val="left"/>
        <w:rPr>
          <w:rFonts w:ascii="HG丸ｺﾞｼｯｸM-PRO" w:eastAsia="HG丸ｺﾞｼｯｸM-PRO" w:hAnsi="HG丸ｺﾞｼｯｸM-PRO"/>
          <w:bCs/>
        </w:rPr>
      </w:pPr>
      <w:r>
        <w:rPr>
          <w:rFonts w:ascii="HG丸ｺﾞｼｯｸM-PRO" w:eastAsia="HG丸ｺﾞｼｯｸM-PRO" w:hAnsi="HG丸ｺﾞｼｯｸM-PRO" w:hint="eastAsia"/>
          <w:bCs/>
        </w:rPr>
        <w:t>（参考になる先行事例：小松市留学及びホームステイ支援事業</w:t>
      </w:r>
      <w:r w:rsidR="003F203B">
        <w:rPr>
          <w:rFonts w:ascii="HG丸ｺﾞｼｯｸM-PRO" w:eastAsia="HG丸ｺﾞｼｯｸM-PRO" w:hAnsi="HG丸ｺﾞｼｯｸM-PRO" w:hint="eastAsia"/>
          <w:bCs/>
        </w:rPr>
        <w:t>。熊本県などに海外</w:t>
      </w:r>
      <w:r w:rsidR="0051222F">
        <w:rPr>
          <w:rFonts w:ascii="HG丸ｺﾞｼｯｸM-PRO" w:eastAsia="HG丸ｺﾞｼｯｸM-PRO" w:hAnsi="HG丸ｺﾞｼｯｸM-PRO" w:hint="eastAsia"/>
          <w:bCs/>
        </w:rPr>
        <w:t>への</w:t>
      </w:r>
      <w:r w:rsidR="003F203B">
        <w:rPr>
          <w:rFonts w:ascii="HG丸ｺﾞｼｯｸM-PRO" w:eastAsia="HG丸ｺﾞｼｯｸM-PRO" w:hAnsi="HG丸ｺﾞｼｯｸM-PRO" w:hint="eastAsia"/>
          <w:bCs/>
        </w:rPr>
        <w:t>留学資金</w:t>
      </w:r>
      <w:r w:rsidR="0051222F">
        <w:rPr>
          <w:rFonts w:ascii="HG丸ｺﾞｼｯｸM-PRO" w:eastAsia="HG丸ｺﾞｼｯｸM-PRO" w:hAnsi="HG丸ｺﾞｼｯｸM-PRO" w:hint="eastAsia"/>
          <w:bCs/>
        </w:rPr>
        <w:t>の</w:t>
      </w:r>
      <w:r w:rsidR="003F203B">
        <w:rPr>
          <w:rFonts w:ascii="HG丸ｺﾞｼｯｸM-PRO" w:eastAsia="HG丸ｺﾞｼｯｸM-PRO" w:hAnsi="HG丸ｺﾞｼｯｸM-PRO" w:hint="eastAsia"/>
          <w:bCs/>
        </w:rPr>
        <w:t>支援制度があるが、町レベル・町単体では不公平感などに実施は容易ではないだろう</w:t>
      </w:r>
      <w:r>
        <w:rPr>
          <w:rFonts w:ascii="HG丸ｺﾞｼｯｸM-PRO" w:eastAsia="HG丸ｺﾞｼｯｸM-PRO" w:hAnsi="HG丸ｺﾞｼｯｸM-PRO" w:hint="eastAsia"/>
          <w:bCs/>
        </w:rPr>
        <w:t>）</w:t>
      </w:r>
    </w:p>
    <w:p w:rsidR="009F5CA8" w:rsidRPr="003F203B" w:rsidRDefault="009F5CA8" w:rsidP="002E2F1D">
      <w:pPr>
        <w:jc w:val="left"/>
        <w:rPr>
          <w:rFonts w:ascii="HG丸ｺﾞｼｯｸM-PRO" w:eastAsia="HG丸ｺﾞｼｯｸM-PRO" w:hAnsi="HG丸ｺﾞｼｯｸM-PRO"/>
          <w:bCs/>
        </w:rPr>
      </w:pPr>
    </w:p>
    <w:p w:rsidR="003F203B" w:rsidRDefault="00082F46" w:rsidP="002E2F1D">
      <w:pPr>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w:t>
      </w:r>
      <w:r w:rsidR="00DC0864">
        <w:rPr>
          <w:rFonts w:ascii="HG丸ｺﾞｼｯｸM-PRO" w:eastAsia="HG丸ｺﾞｼｯｸM-PRO" w:hAnsi="HG丸ｺﾞｼｯｸM-PRO" w:hint="eastAsia"/>
          <w:bCs/>
        </w:rPr>
        <w:t>想定される副次的</w:t>
      </w:r>
      <w:r w:rsidRPr="000E0FCD">
        <w:rPr>
          <w:rFonts w:ascii="HG丸ｺﾞｼｯｸM-PRO" w:eastAsia="HG丸ｺﾞｼｯｸM-PRO" w:hAnsi="HG丸ｺﾞｼｯｸM-PRO" w:hint="eastAsia"/>
          <w:bCs/>
        </w:rPr>
        <w:t>効果</w:t>
      </w:r>
      <w:r w:rsidR="00833860">
        <w:rPr>
          <w:rFonts w:ascii="HG丸ｺﾞｼｯｸM-PRO" w:eastAsia="HG丸ｺﾞｼｯｸM-PRO" w:hAnsi="HG丸ｺﾞｼｯｸM-PRO" w:hint="eastAsia"/>
          <w:bCs/>
        </w:rPr>
        <w:t xml:space="preserve"> ～</w:t>
      </w:r>
    </w:p>
    <w:p w:rsidR="003F203B" w:rsidRDefault="00082F46" w:rsidP="00C95C8B">
      <w:pPr>
        <w:ind w:firstLineChars="200" w:firstLine="428"/>
        <w:jc w:val="left"/>
        <w:rPr>
          <w:rFonts w:ascii="HG丸ｺﾞｼｯｸM-PRO" w:eastAsia="HG丸ｺﾞｼｯｸM-PRO" w:hAnsi="HG丸ｺﾞｼｯｸM-PRO"/>
          <w:bCs/>
        </w:rPr>
      </w:pPr>
      <w:r w:rsidRPr="000E0FCD">
        <w:rPr>
          <w:rFonts w:ascii="HG丸ｺﾞｼｯｸM-PRO" w:eastAsia="HG丸ｺﾞｼｯｸM-PRO" w:hAnsi="HG丸ｺﾞｼｯｸM-PRO" w:hint="eastAsia"/>
          <w:bCs/>
        </w:rPr>
        <w:t>若年層参画による地域活性化。</w:t>
      </w:r>
    </w:p>
    <w:p w:rsidR="00082F46" w:rsidRPr="000E0FCD" w:rsidRDefault="003F203B" w:rsidP="00C95C8B">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アクティブシニア層の地域社会貢献と</w:t>
      </w:r>
      <w:r w:rsidR="00082F46" w:rsidRPr="000E0FCD">
        <w:rPr>
          <w:rFonts w:ascii="HG丸ｺﾞｼｯｸM-PRO" w:eastAsia="HG丸ｺﾞｼｯｸM-PRO" w:hAnsi="HG丸ｺﾞｼｯｸM-PRO" w:hint="eastAsia"/>
          <w:bCs/>
        </w:rPr>
        <w:t>シニア層の生き甲斐創出</w:t>
      </w:r>
      <w:r>
        <w:rPr>
          <w:rFonts w:ascii="HG丸ｺﾞｼｯｸM-PRO" w:eastAsia="HG丸ｺﾞｼｯｸM-PRO" w:hAnsi="HG丸ｺﾞｼｯｸM-PRO" w:hint="eastAsia"/>
          <w:bCs/>
        </w:rPr>
        <w:t>による地域活性化</w:t>
      </w:r>
      <w:r w:rsidR="00082F46" w:rsidRPr="000E0FCD">
        <w:rPr>
          <w:rFonts w:ascii="HG丸ｺﾞｼｯｸM-PRO" w:eastAsia="HG丸ｺﾞｼｯｸM-PRO" w:hAnsi="HG丸ｺﾞｼｯｸM-PRO" w:hint="eastAsia"/>
          <w:bCs/>
        </w:rPr>
        <w:t>。</w:t>
      </w:r>
    </w:p>
    <w:p w:rsidR="00082F46" w:rsidRPr="000E0FCD" w:rsidRDefault="003F203B" w:rsidP="00C95C8B">
      <w:pPr>
        <w:ind w:firstLineChars="200" w:firstLine="428"/>
        <w:jc w:val="left"/>
        <w:rPr>
          <w:rFonts w:ascii="HG丸ｺﾞｼｯｸM-PRO" w:eastAsia="HG丸ｺﾞｼｯｸM-PRO" w:hAnsi="HG丸ｺﾞｼｯｸM-PRO"/>
          <w:bCs/>
        </w:rPr>
      </w:pPr>
      <w:r>
        <w:rPr>
          <w:rFonts w:ascii="HG丸ｺﾞｼｯｸM-PRO" w:eastAsia="HG丸ｺﾞｼｯｸM-PRO" w:hAnsi="HG丸ｺﾞｼｯｸM-PRO" w:hint="eastAsia"/>
          <w:bCs/>
        </w:rPr>
        <w:t>学童保育などによる</w:t>
      </w:r>
      <w:r w:rsidR="00082F46" w:rsidRPr="000E0FCD">
        <w:rPr>
          <w:rFonts w:ascii="HG丸ｺﾞｼｯｸM-PRO" w:eastAsia="HG丸ｺﾞｼｯｸM-PRO" w:hAnsi="HG丸ｺﾞｼｯｸM-PRO" w:hint="eastAsia"/>
          <w:bCs/>
        </w:rPr>
        <w:t>貧困層サポートを通じた格差縮小。</w:t>
      </w:r>
    </w:p>
    <w:p w:rsidR="00082F46" w:rsidRPr="000E0FCD" w:rsidRDefault="00082F46" w:rsidP="00C95C8B">
      <w:pPr>
        <w:ind w:firstLineChars="200" w:firstLine="428"/>
        <w:jc w:val="left"/>
        <w:rPr>
          <w:rFonts w:ascii="HG丸ｺﾞｼｯｸM-PRO" w:eastAsia="HG丸ｺﾞｼｯｸM-PRO" w:hAnsi="HG丸ｺﾞｼｯｸM-PRO"/>
        </w:rPr>
      </w:pPr>
      <w:r w:rsidRPr="000E0FCD">
        <w:rPr>
          <w:rFonts w:ascii="HG丸ｺﾞｼｯｸM-PRO" w:eastAsia="HG丸ｺﾞｼｯｸM-PRO" w:hAnsi="HG丸ｺﾞｼｯｸM-PRO" w:hint="eastAsia"/>
          <w:bCs/>
        </w:rPr>
        <w:t>外国人</w:t>
      </w:r>
      <w:r w:rsidR="00833860">
        <w:rPr>
          <w:rFonts w:ascii="HG丸ｺﾞｼｯｸM-PRO" w:eastAsia="HG丸ｺﾞｼｯｸM-PRO" w:hAnsi="HG丸ｺﾞｼｯｸM-PRO" w:hint="eastAsia"/>
          <w:bCs/>
        </w:rPr>
        <w:t>観光客・</w:t>
      </w:r>
      <w:r w:rsidRPr="000E0FCD">
        <w:rPr>
          <w:rFonts w:ascii="HG丸ｺﾞｼｯｸM-PRO" w:eastAsia="HG丸ｺﾞｼｯｸM-PRO" w:hAnsi="HG丸ｺﾞｼｯｸM-PRO" w:hint="eastAsia"/>
          <w:bCs/>
        </w:rPr>
        <w:t>滞在者増加</w:t>
      </w:r>
      <w:r w:rsidR="00833860">
        <w:rPr>
          <w:rFonts w:ascii="HG丸ｺﾞｼｯｸM-PRO" w:eastAsia="HG丸ｺﾞｼｯｸM-PRO" w:hAnsi="HG丸ｺﾞｼｯｸM-PRO" w:hint="eastAsia"/>
          <w:bCs/>
        </w:rPr>
        <w:t>（あじさい祭り。民泊）</w:t>
      </w:r>
    </w:p>
    <w:p w:rsidR="00E1478D" w:rsidRDefault="00E1478D" w:rsidP="00C95C8B">
      <w:pPr>
        <w:ind w:firstLineChars="200" w:firstLine="428"/>
        <w:jc w:val="left"/>
        <w:rPr>
          <w:rFonts w:ascii="HG丸ｺﾞｼｯｸM-PRO" w:eastAsia="HG丸ｺﾞｼｯｸM-PRO" w:hAnsi="HG丸ｺﾞｼｯｸM-PRO"/>
        </w:rPr>
      </w:pPr>
      <w:r w:rsidRPr="000E0FCD">
        <w:rPr>
          <w:rFonts w:ascii="HG丸ｺﾞｼｯｸM-PRO" w:eastAsia="HG丸ｺﾞｼｯｸM-PRO" w:hAnsi="HG丸ｺﾞｼｯｸM-PRO" w:hint="eastAsia"/>
          <w:bCs/>
        </w:rPr>
        <w:t>生涯学習への発展。</w:t>
      </w:r>
      <w:r w:rsidR="003B0071">
        <w:rPr>
          <w:rFonts w:ascii="HG丸ｺﾞｼｯｸM-PRO" w:eastAsia="HG丸ｺﾞｼｯｸM-PRO" w:hAnsi="HG丸ｺﾞｼｯｸM-PRO" w:hint="eastAsia"/>
          <w:bCs/>
        </w:rPr>
        <w:t>日本語の重要性を見直すきっかけ。</w:t>
      </w:r>
    </w:p>
    <w:p w:rsidR="00960EDB" w:rsidRDefault="00960EDB" w:rsidP="002E2F1D">
      <w:pPr>
        <w:jc w:val="left"/>
        <w:rPr>
          <w:rFonts w:ascii="HG丸ｺﾞｼｯｸM-PRO" w:eastAsia="HG丸ｺﾞｼｯｸM-PRO" w:hAnsi="HG丸ｺﾞｼｯｸM-PRO"/>
        </w:rPr>
      </w:pPr>
    </w:p>
    <w:p w:rsidR="005C38BD" w:rsidRPr="00833860" w:rsidRDefault="005C38BD" w:rsidP="002E2F1D">
      <w:pPr>
        <w:jc w:val="left"/>
        <w:rPr>
          <w:rFonts w:ascii="HG丸ｺﾞｼｯｸM-PRO" w:eastAsia="HG丸ｺﾞｼｯｸM-PRO" w:hAnsi="HG丸ｺﾞｼｯｸM-PRO"/>
        </w:rPr>
      </w:pPr>
    </w:p>
    <w:p w:rsidR="00DC0864" w:rsidRDefault="00E1478D" w:rsidP="002E2F1D">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833860">
        <w:rPr>
          <w:rFonts w:ascii="HG丸ｺﾞｼｯｸM-PRO" w:eastAsia="HG丸ｺﾞｼｯｸM-PRO" w:hAnsi="HG丸ｺﾞｼｯｸM-PRO" w:hint="eastAsia"/>
        </w:rPr>
        <w:t>案</w:t>
      </w:r>
      <w:r w:rsidR="00DC0864">
        <w:rPr>
          <w:rFonts w:ascii="HG丸ｺﾞｼｯｸM-PRO" w:eastAsia="HG丸ｺﾞｼｯｸM-PRO" w:hAnsi="HG丸ｺﾞｼｯｸM-PRO" w:hint="eastAsia"/>
        </w:rPr>
        <w:t>２-１</w:t>
      </w:r>
      <w:r w:rsidR="00082F46" w:rsidRPr="000E0FCD">
        <w:rPr>
          <w:rFonts w:ascii="HG丸ｺﾞｼｯｸM-PRO" w:eastAsia="HG丸ｺﾞｼｯｸM-PRO" w:hAnsi="HG丸ｺﾞｼｯｸM-PRO" w:hint="eastAsia"/>
        </w:rPr>
        <w:t>： 農業における</w:t>
      </w:r>
      <w:r w:rsidR="00D307CB">
        <w:rPr>
          <w:rFonts w:ascii="HG丸ｺﾞｼｯｸM-PRO" w:eastAsia="HG丸ｺﾞｼｯｸM-PRO" w:hAnsi="HG丸ｺﾞｼｯｸM-PRO" w:hint="eastAsia"/>
        </w:rPr>
        <w:t>雇用創出。</w:t>
      </w:r>
    </w:p>
    <w:p w:rsidR="0054349A" w:rsidRDefault="0054349A" w:rsidP="0054349A">
      <w:pPr>
        <w:ind w:firstLineChars="600" w:firstLine="1285"/>
        <w:jc w:val="left"/>
        <w:rPr>
          <w:rFonts w:ascii="HG丸ｺﾞｼｯｸM-PRO" w:eastAsia="HG丸ｺﾞｼｯｸM-PRO" w:hAnsi="HG丸ｺﾞｼｯｸM-PRO"/>
        </w:rPr>
      </w:pPr>
      <w:r>
        <w:rPr>
          <w:rFonts w:ascii="HG丸ｺﾞｼｯｸM-PRO" w:eastAsia="HG丸ｺﾞｼｯｸM-PRO" w:hAnsi="HG丸ｺﾞｼｯｸM-PRO" w:hint="eastAsia"/>
        </w:rPr>
        <w:t>高付加価値農産物の生産・販売による雇用創出と移住・定住者増加。</w:t>
      </w:r>
    </w:p>
    <w:p w:rsidR="0054349A" w:rsidRPr="0054349A" w:rsidRDefault="0054349A" w:rsidP="007062B8">
      <w:pPr>
        <w:spacing w:line="200" w:lineRule="exact"/>
        <w:ind w:firstLineChars="450" w:firstLine="964"/>
        <w:jc w:val="left"/>
        <w:rPr>
          <w:rFonts w:ascii="HG丸ｺﾞｼｯｸM-PRO" w:eastAsia="HG丸ｺﾞｼｯｸM-PRO" w:hAnsi="HG丸ｺﾞｼｯｸM-PRO"/>
        </w:rPr>
      </w:pPr>
    </w:p>
    <w:p w:rsidR="00203927" w:rsidRDefault="00DC0864" w:rsidP="00DC0864">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◎案２-２： </w:t>
      </w:r>
      <w:r w:rsidR="00833860">
        <w:rPr>
          <w:rFonts w:ascii="HG丸ｺﾞｼｯｸM-PRO" w:eastAsia="HG丸ｺﾞｼｯｸM-PRO" w:hAnsi="HG丸ｺﾞｼｯｸM-PRO" w:hint="eastAsia"/>
        </w:rPr>
        <w:t>地元農業高校との</w:t>
      </w:r>
      <w:r>
        <w:rPr>
          <w:rFonts w:ascii="HG丸ｺﾞｼｯｸM-PRO" w:eastAsia="HG丸ｺﾞｼｯｸM-PRO" w:hAnsi="HG丸ｺﾞｼｯｸM-PRO" w:hint="eastAsia"/>
        </w:rPr>
        <w:t>一層の協働、関係深耕</w:t>
      </w:r>
      <w:r w:rsidR="0054349A">
        <w:rPr>
          <w:rFonts w:ascii="HG丸ｺﾞｼｯｸM-PRO" w:eastAsia="HG丸ｺﾞｼｯｸM-PRO" w:hAnsi="HG丸ｺﾞｼｯｸM-PRO" w:hint="eastAsia"/>
        </w:rPr>
        <w:t>。</w:t>
      </w:r>
    </w:p>
    <w:p w:rsidR="003C34C8" w:rsidRDefault="0054349A" w:rsidP="0054349A">
      <w:pPr>
        <w:ind w:leftChars="600" w:left="1285"/>
        <w:jc w:val="left"/>
        <w:rPr>
          <w:rFonts w:ascii="HG丸ｺﾞｼｯｸM-PRO" w:eastAsia="HG丸ｺﾞｼｯｸM-PRO" w:hAnsi="HG丸ｺﾞｼｯｸM-PRO"/>
        </w:rPr>
      </w:pPr>
      <w:r>
        <w:rPr>
          <w:rFonts w:ascii="HG丸ｺﾞｼｯｸM-PRO" w:eastAsia="HG丸ｺﾞｼｯｸM-PRO" w:hAnsi="HG丸ｺﾞｼｯｸM-PRO" w:hint="eastAsia"/>
        </w:rPr>
        <w:t>県立吉田島総合高校</w:t>
      </w:r>
      <w:r w:rsidR="00314023">
        <w:rPr>
          <w:rFonts w:ascii="HG丸ｺﾞｼｯｸM-PRO" w:eastAsia="HG丸ｺﾞｼｯｸM-PRO" w:hAnsi="HG丸ｺﾞｼｯｸM-PRO" w:hint="eastAsia"/>
        </w:rPr>
        <w:t>（園芸科学科あり）</w:t>
      </w:r>
      <w:r>
        <w:rPr>
          <w:rFonts w:ascii="HG丸ｺﾞｼｯｸM-PRO" w:eastAsia="HG丸ｺﾞｼｯｸM-PRO" w:hAnsi="HG丸ｺﾞｼｯｸM-PRO" w:hint="eastAsia"/>
        </w:rPr>
        <w:t>を町にとって欠かせない存在に押し上げ、且つ入学希望者の増加を</w:t>
      </w:r>
      <w:r w:rsidR="00537B39">
        <w:rPr>
          <w:rFonts w:ascii="HG丸ｺﾞｼｯｸM-PRO" w:eastAsia="HG丸ｺﾞｼｯｸM-PRO" w:hAnsi="HG丸ｺﾞｼｯｸM-PRO" w:hint="eastAsia"/>
        </w:rPr>
        <w:t>ともに</w:t>
      </w:r>
      <w:r>
        <w:rPr>
          <w:rFonts w:ascii="HG丸ｺﾞｼｯｸM-PRO" w:eastAsia="HG丸ｺﾞｼｯｸM-PRO" w:hAnsi="HG丸ｺﾞｼｯｸM-PRO" w:hint="eastAsia"/>
        </w:rPr>
        <w:t>目指すことで、同校の存続可能性を高める。</w:t>
      </w:r>
    </w:p>
    <w:p w:rsidR="00203927" w:rsidRPr="00537B39" w:rsidRDefault="00203927" w:rsidP="007062B8">
      <w:pPr>
        <w:spacing w:line="200" w:lineRule="exact"/>
        <w:ind w:firstLineChars="450" w:firstLine="964"/>
        <w:jc w:val="left"/>
        <w:rPr>
          <w:rFonts w:ascii="HG丸ｺﾞｼｯｸM-PRO" w:eastAsia="HG丸ｺﾞｼｯｸM-PRO" w:hAnsi="HG丸ｺﾞｼｯｸM-PRO"/>
        </w:rPr>
      </w:pPr>
    </w:p>
    <w:p w:rsidR="00AA5B80" w:rsidRDefault="00836B4E" w:rsidP="00836B4E">
      <w:pPr>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t>・背景：</w:t>
      </w:r>
    </w:p>
    <w:p w:rsidR="00836B4E" w:rsidRDefault="00836B4E" w:rsidP="00AA5B80">
      <w:pPr>
        <w:ind w:firstLineChars="100" w:firstLine="214"/>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２-１ </w:t>
      </w:r>
      <w:r w:rsidRPr="000E0FCD">
        <w:rPr>
          <w:rFonts w:ascii="HG丸ｺﾞｼｯｸM-PRO" w:eastAsia="HG丸ｺﾞｼｯｸM-PRO" w:hAnsi="HG丸ｺﾞｼｯｸM-PRO" w:hint="eastAsia"/>
        </w:rPr>
        <w:t>高齢化と後継者不足によ</w:t>
      </w:r>
      <w:r w:rsidR="00AA5B80">
        <w:rPr>
          <w:rFonts w:ascii="HG丸ｺﾞｼｯｸM-PRO" w:eastAsia="HG丸ｺﾞｼｯｸM-PRO" w:hAnsi="HG丸ｺﾞｼｯｸM-PRO" w:hint="eastAsia"/>
        </w:rPr>
        <w:t>り、</w:t>
      </w:r>
      <w:r w:rsidRPr="000E0FCD">
        <w:rPr>
          <w:rFonts w:ascii="HG丸ｺﾞｼｯｸM-PRO" w:eastAsia="HG丸ｺﾞｼｯｸM-PRO" w:hAnsi="HG丸ｺﾞｼｯｸM-PRO" w:hint="eastAsia"/>
        </w:rPr>
        <w:t>耕作放棄地</w:t>
      </w:r>
      <w:r w:rsidR="00AA5B80">
        <w:rPr>
          <w:rFonts w:ascii="HG丸ｺﾞｼｯｸM-PRO" w:eastAsia="HG丸ｺﾞｼｯｸM-PRO" w:hAnsi="HG丸ｺﾞｼｯｸM-PRO" w:hint="eastAsia"/>
        </w:rPr>
        <w:t>は</w:t>
      </w:r>
      <w:r w:rsidRPr="000E0FCD">
        <w:rPr>
          <w:rFonts w:ascii="HG丸ｺﾞｼｯｸM-PRO" w:eastAsia="HG丸ｺﾞｼｯｸM-PRO" w:hAnsi="HG丸ｺﾞｼｯｸM-PRO" w:hint="eastAsia"/>
        </w:rPr>
        <w:t>増加</w:t>
      </w:r>
      <w:r w:rsidR="00AA5B80">
        <w:rPr>
          <w:rFonts w:ascii="HG丸ｺﾞｼｯｸM-PRO" w:eastAsia="HG丸ｺﾞｼｯｸM-PRO" w:hAnsi="HG丸ｺﾞｼｯｸM-PRO" w:hint="eastAsia"/>
        </w:rPr>
        <w:t>見込み</w:t>
      </w:r>
      <w:r w:rsidRPr="000E0FCD">
        <w:rPr>
          <w:rFonts w:ascii="HG丸ｺﾞｼｯｸM-PRO" w:eastAsia="HG丸ｺﾞｼｯｸM-PRO" w:hAnsi="HG丸ｺﾞｼｯｸM-PRO" w:hint="eastAsia"/>
        </w:rPr>
        <w:t>。</w:t>
      </w:r>
    </w:p>
    <w:p w:rsidR="00836B4E" w:rsidRDefault="00AA5B80" w:rsidP="00537B39">
      <w:pPr>
        <w:ind w:leftChars="450" w:left="964"/>
        <w:jc w:val="left"/>
        <w:rPr>
          <w:rFonts w:ascii="HG丸ｺﾞｼｯｸM-PRO" w:eastAsia="HG丸ｺﾞｼｯｸM-PRO" w:hAnsi="HG丸ｺﾞｼｯｸM-PRO"/>
        </w:rPr>
      </w:pPr>
      <w:r>
        <w:rPr>
          <w:rFonts w:ascii="HG丸ｺﾞｼｯｸM-PRO" w:eastAsia="HG丸ｺﾞｼｯｸM-PRO" w:hAnsi="HG丸ｺﾞｼｯｸM-PRO" w:hint="eastAsia"/>
        </w:rPr>
        <w:t>子育て世代、アクティブシニア層</w:t>
      </w:r>
      <w:r w:rsidR="009473B9">
        <w:rPr>
          <w:rFonts w:ascii="HG丸ｺﾞｼｯｸM-PRO" w:eastAsia="HG丸ｺﾞｼｯｸM-PRO" w:hAnsi="HG丸ｺﾞｼｯｸM-PRO" w:hint="eastAsia"/>
        </w:rPr>
        <w:t>（概念的に60歳台。シニア層70歳以上）</w:t>
      </w:r>
      <w:r>
        <w:rPr>
          <w:rFonts w:ascii="HG丸ｺﾞｼｯｸM-PRO" w:eastAsia="HG丸ｺﾞｼｯｸM-PRO" w:hAnsi="HG丸ｺﾞｼｯｸM-PRO" w:hint="eastAsia"/>
        </w:rPr>
        <w:t>に農業就業や副業としての農業に興味を抱く向き一定程度存在。</w:t>
      </w:r>
    </w:p>
    <w:p w:rsidR="0042011A" w:rsidRDefault="0042011A" w:rsidP="00537B39">
      <w:pPr>
        <w:ind w:leftChars="350" w:left="964" w:hangingChars="100" w:hanging="214"/>
        <w:jc w:val="left"/>
        <w:rPr>
          <w:rFonts w:ascii="HG丸ｺﾞｼｯｸM-PRO" w:eastAsia="HG丸ｺﾞｼｯｸM-PRO" w:hAnsi="HG丸ｺﾞｼｯｸM-PRO"/>
        </w:rPr>
      </w:pPr>
      <w:r>
        <w:rPr>
          <w:rFonts w:ascii="HG丸ｺﾞｼｯｸM-PRO" w:eastAsia="HG丸ｺﾞｼｯｸM-PRO" w:hAnsi="HG丸ｺﾞｼｯｸM-PRO" w:hint="eastAsia"/>
        </w:rPr>
        <w:t>（農業による地域活性化を目指す市民団体</w:t>
      </w:r>
      <w:r w:rsidRPr="0042011A">
        <w:rPr>
          <w:rFonts w:ascii="HG丸ｺﾞｼｯｸM-PRO" w:eastAsia="HG丸ｺﾞｼｯｸM-PRO" w:hAnsi="HG丸ｺﾞｼｯｸM-PRO" w:hint="eastAsia"/>
          <w:sz w:val="10"/>
        </w:rPr>
        <w:t xml:space="preserve"> </w:t>
      </w:r>
      <w:r>
        <w:rPr>
          <w:rFonts w:ascii="HG丸ｺﾞｼｯｸM-PRO" w:eastAsia="HG丸ｺﾞｼｯｸM-PRO" w:hAnsi="HG丸ｺﾞｼｯｸM-PRO" w:hint="eastAsia"/>
        </w:rPr>
        <w:t>足柄平野一円塾</w:t>
      </w:r>
      <w:r w:rsidR="000A65CF">
        <w:rPr>
          <w:rFonts w:ascii="HG丸ｺﾞｼｯｸM-PRO" w:eastAsia="HG丸ｺﾞｼｯｸM-PRO" w:hAnsi="HG丸ｺﾞｼｯｸM-PRO" w:hint="eastAsia"/>
        </w:rPr>
        <w:t>に「農業をやりたい」と３０歳代妻子持ち男性が飛び入り参加、香緑の生産農園に研修に行くことに。</w:t>
      </w:r>
    </w:p>
    <w:p w:rsidR="000A65CF" w:rsidRDefault="000A65CF" w:rsidP="00537B39">
      <w:pPr>
        <w:ind w:leftChars="300" w:left="643" w:firstLineChars="150" w:firstLine="321"/>
        <w:jc w:val="left"/>
        <w:rPr>
          <w:rFonts w:ascii="HG丸ｺﾞｼｯｸM-PRO" w:eastAsia="HG丸ｺﾞｼｯｸM-PRO" w:hAnsi="HG丸ｺﾞｼｯｸM-PRO"/>
        </w:rPr>
      </w:pPr>
      <w:r>
        <w:rPr>
          <w:rFonts w:ascii="HG丸ｺﾞｼｯｸM-PRO" w:eastAsia="HG丸ｺﾞｼｯｸM-PRO" w:hAnsi="HG丸ｺﾞｼｯｸM-PRO" w:hint="eastAsia"/>
        </w:rPr>
        <w:t>同塾には某社小田原支店に配属になった新卒社員も参加）</w:t>
      </w:r>
    </w:p>
    <w:p w:rsidR="000A65CF" w:rsidRDefault="000A65CF" w:rsidP="007062B8">
      <w:pPr>
        <w:spacing w:line="200" w:lineRule="exact"/>
        <w:ind w:firstLineChars="450" w:firstLine="964"/>
        <w:jc w:val="left"/>
        <w:rPr>
          <w:rFonts w:ascii="HG丸ｺﾞｼｯｸM-PRO" w:eastAsia="HG丸ｺﾞｼｯｸM-PRO" w:hAnsi="HG丸ｺﾞｼｯｸM-PRO"/>
        </w:rPr>
      </w:pPr>
    </w:p>
    <w:p w:rsidR="00296EAC" w:rsidRDefault="00836B4E" w:rsidP="00537B39">
      <w:pPr>
        <w:ind w:firstLineChars="150" w:firstLine="32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２-２ </w:t>
      </w:r>
      <w:r w:rsidR="00296EAC">
        <w:rPr>
          <w:rFonts w:ascii="HG丸ｺﾞｼｯｸM-PRO" w:eastAsia="HG丸ｺﾞｼｯｸM-PRO" w:hAnsi="HG丸ｺﾞｼｯｸM-PRO" w:hint="eastAsia"/>
        </w:rPr>
        <w:t>小中学校同様に高校の廃校は地域の活気を著しく殺ぐマイナス要因。</w:t>
      </w:r>
    </w:p>
    <w:p w:rsidR="00537B39" w:rsidRDefault="00296EAC" w:rsidP="00537B39">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今後</w:t>
      </w:r>
      <w:r w:rsidR="00537B39">
        <w:rPr>
          <w:rFonts w:ascii="HG丸ｺﾞｼｯｸM-PRO" w:eastAsia="HG丸ｺﾞｼｯｸM-PRO" w:hAnsi="HG丸ｺﾞｼｯｸM-PRO" w:hint="eastAsia"/>
        </w:rPr>
        <w:t>、</w:t>
      </w:r>
      <w:r>
        <w:rPr>
          <w:rFonts w:ascii="HG丸ｺﾞｼｯｸM-PRO" w:eastAsia="HG丸ｺﾞｼｯｸM-PRO" w:hAnsi="HG丸ｺﾞｼｯｸM-PRO" w:hint="eastAsia"/>
        </w:rPr>
        <w:t>県内</w:t>
      </w:r>
      <w:r w:rsidR="00537B39">
        <w:rPr>
          <w:rFonts w:ascii="HG丸ｺﾞｼｯｸM-PRO" w:eastAsia="HG丸ｺﾞｼｯｸM-PRO" w:hAnsi="HG丸ｺﾞｼｯｸM-PRO" w:hint="eastAsia"/>
        </w:rPr>
        <w:t>での一段の</w:t>
      </w:r>
      <w:r>
        <w:rPr>
          <w:rFonts w:ascii="HG丸ｺﾞｼｯｸM-PRO" w:eastAsia="HG丸ｺﾞｼｯｸM-PRO" w:hAnsi="HG丸ｺﾞｼｯｸM-PRO" w:hint="eastAsia"/>
        </w:rPr>
        <w:t>少子化進行</w:t>
      </w:r>
      <w:r w:rsidR="00537B39">
        <w:rPr>
          <w:rFonts w:ascii="HG丸ｺﾞｼｯｸM-PRO" w:eastAsia="HG丸ｺﾞｼｯｸM-PRO" w:hAnsi="HG丸ｺﾞｼｯｸM-PRO" w:hint="eastAsia"/>
        </w:rPr>
        <w:t>により</w:t>
      </w:r>
      <w:r>
        <w:rPr>
          <w:rFonts w:ascii="HG丸ｺﾞｼｯｸM-PRO" w:eastAsia="HG丸ｺﾞｼｯｸM-PRO" w:hAnsi="HG丸ｺﾞｼｯｸM-PRO" w:hint="eastAsia"/>
        </w:rPr>
        <w:t>高校の統廃合が</w:t>
      </w:r>
      <w:r w:rsidR="00537B39">
        <w:rPr>
          <w:rFonts w:ascii="HG丸ｺﾞｼｯｸM-PRO" w:eastAsia="HG丸ｺﾞｼｯｸM-PRO" w:hAnsi="HG丸ｺﾞｼｯｸM-PRO" w:hint="eastAsia"/>
        </w:rPr>
        <w:t>さらに</w:t>
      </w:r>
      <w:r>
        <w:rPr>
          <w:rFonts w:ascii="HG丸ｺﾞｼｯｸM-PRO" w:eastAsia="HG丸ｺﾞｼｯｸM-PRO" w:hAnsi="HG丸ｺﾞｼｯｸM-PRO" w:hint="eastAsia"/>
        </w:rPr>
        <w:t>進む可能性が高い。</w:t>
      </w:r>
    </w:p>
    <w:p w:rsidR="00537B39" w:rsidRDefault="00296EAC" w:rsidP="00537B39">
      <w:pPr>
        <w:ind w:firstLineChars="350" w:firstLine="750"/>
        <w:jc w:val="left"/>
        <w:rPr>
          <w:rFonts w:ascii="HG丸ｺﾞｼｯｸM-PRO" w:eastAsia="HG丸ｺﾞｼｯｸM-PRO" w:hAnsi="HG丸ｺﾞｼｯｸM-PRO"/>
        </w:rPr>
      </w:pPr>
      <w:r>
        <w:rPr>
          <w:rFonts w:ascii="HG丸ｺﾞｼｯｸM-PRO" w:eastAsia="HG丸ｺﾞｼｯｸM-PRO" w:hAnsi="HG丸ｺﾞｼｯｸM-PRO" w:hint="eastAsia"/>
        </w:rPr>
        <w:t>（校数</w:t>
      </w:r>
      <w:r w:rsidR="00537B3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平成11年166校</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平成22年143校。</w:t>
      </w:r>
    </w:p>
    <w:p w:rsidR="00537B39" w:rsidRDefault="00296EAC" w:rsidP="00537B39">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中学生卒業数</w:t>
      </w:r>
      <w:r w:rsidR="00537B3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昭和63年12万人</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平成8年8万人</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平成29年6.9万人</w:t>
      </w:r>
      <w:r w:rsidR="00537B3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836B4E" w:rsidRDefault="00296EAC" w:rsidP="00537B39">
      <w:pPr>
        <w:ind w:firstLineChars="1200" w:firstLine="2570"/>
        <w:jc w:val="left"/>
        <w:rPr>
          <w:rFonts w:ascii="HG丸ｺﾞｼｯｸM-PRO" w:eastAsia="HG丸ｺﾞｼｯｸM-PRO" w:hAnsi="HG丸ｺﾞｼｯｸM-PRO"/>
        </w:rPr>
      </w:pPr>
      <w:r>
        <w:rPr>
          <w:rFonts w:ascii="HG丸ｺﾞｼｯｸM-PRO" w:eastAsia="HG丸ｺﾞｼｯｸM-PRO" w:hAnsi="HG丸ｺﾞｼｯｸM-PRO" w:hint="eastAsia"/>
        </w:rPr>
        <w:t>平成40年予想 6.3万人）</w:t>
      </w:r>
    </w:p>
    <w:p w:rsidR="00836B4E" w:rsidRPr="00836B4E" w:rsidRDefault="00836B4E" w:rsidP="007062B8">
      <w:pPr>
        <w:spacing w:line="200" w:lineRule="exact"/>
        <w:ind w:firstLineChars="450" w:firstLine="964"/>
        <w:jc w:val="left"/>
        <w:rPr>
          <w:rFonts w:ascii="HG丸ｺﾞｼｯｸM-PRO" w:eastAsia="HG丸ｺﾞｼｯｸM-PRO" w:hAnsi="HG丸ｺﾞｼｯｸM-PRO"/>
        </w:rPr>
      </w:pPr>
    </w:p>
    <w:p w:rsidR="0054349A" w:rsidRDefault="0054349A" w:rsidP="0054349A">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Cs/>
        </w:rPr>
        <w:t>具体的な取り組み内容</w:t>
      </w:r>
      <w:r>
        <w:rPr>
          <w:rFonts w:ascii="HG丸ｺﾞｼｯｸM-PRO" w:eastAsia="HG丸ｺﾞｼｯｸM-PRO" w:hAnsi="HG丸ｺﾞｼｯｸM-PRO" w:hint="eastAsia"/>
        </w:rPr>
        <w:t>：</w:t>
      </w:r>
    </w:p>
    <w:p w:rsidR="00836B4E" w:rsidRDefault="0054349A" w:rsidP="00537B39">
      <w:pPr>
        <w:ind w:firstLineChars="150" w:firstLine="321"/>
        <w:jc w:val="left"/>
        <w:rPr>
          <w:rFonts w:ascii="HG丸ｺﾞｼｯｸM-PRO" w:eastAsia="HG丸ｺﾞｼｯｸM-PRO" w:hAnsi="HG丸ｺﾞｼｯｸM-PRO"/>
        </w:rPr>
      </w:pPr>
      <w:r>
        <w:rPr>
          <w:rFonts w:ascii="HG丸ｺﾞｼｯｸM-PRO" w:eastAsia="HG丸ｺﾞｼｯｸM-PRO" w:hAnsi="HG丸ｺﾞｼｯｸM-PRO" w:hint="eastAsia"/>
        </w:rPr>
        <w:t>２-１ キウイ</w:t>
      </w:r>
      <w:r w:rsidR="00836B4E">
        <w:rPr>
          <w:rFonts w:ascii="HG丸ｺﾞｼｯｸM-PRO" w:eastAsia="HG丸ｺﾞｼｯｸM-PRO" w:hAnsi="HG丸ｺﾞｼｯｸM-PRO" w:hint="eastAsia"/>
        </w:rPr>
        <w:t>フルーツ</w:t>
      </w:r>
      <w:r>
        <w:rPr>
          <w:rFonts w:ascii="HG丸ｺﾞｼｯｸM-PRO" w:eastAsia="HG丸ｺﾞｼｯｸM-PRO" w:hAnsi="HG丸ｺﾞｼｯｸM-PRO" w:hint="eastAsia"/>
        </w:rPr>
        <w:t>“香緑”</w:t>
      </w:r>
      <w:r w:rsidR="00836B4E">
        <w:rPr>
          <w:rFonts w:ascii="HG丸ｺﾞｼｯｸM-PRO" w:eastAsia="HG丸ｺﾞｼｯｸM-PRO" w:hAnsi="HG丸ｺﾞｼｯｸM-PRO" w:hint="eastAsia"/>
        </w:rPr>
        <w:t>の生産と販売（将来的には６次産業化も）</w:t>
      </w:r>
    </w:p>
    <w:p w:rsidR="0054349A" w:rsidRDefault="00836B4E" w:rsidP="00537B39">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糖度の高さと希少性から一般店でも１個</w:t>
      </w:r>
      <w:r w:rsidR="0054349A">
        <w:rPr>
          <w:rFonts w:ascii="HG丸ｺﾞｼｯｸM-PRO" w:eastAsia="HG丸ｺﾞｼｯｸM-PRO" w:hAnsi="HG丸ｺﾞｼｯｸM-PRO" w:hint="eastAsia"/>
        </w:rPr>
        <w:t>１,０００円程度</w:t>
      </w:r>
      <w:r>
        <w:rPr>
          <w:rFonts w:ascii="HG丸ｺﾞｼｯｸM-PRO" w:eastAsia="HG丸ｺﾞｼｯｸM-PRO" w:hAnsi="HG丸ｺﾞｼｯｸM-PRO" w:hint="eastAsia"/>
        </w:rPr>
        <w:t>、都内</w:t>
      </w:r>
      <w:r w:rsidR="0054349A">
        <w:rPr>
          <w:rFonts w:ascii="HG丸ｺﾞｼｯｸM-PRO" w:eastAsia="HG丸ｺﾞｼｯｸM-PRO" w:hAnsi="HG丸ｺﾞｼｯｸM-PRO" w:hint="eastAsia"/>
        </w:rPr>
        <w:t>高級店</w:t>
      </w:r>
      <w:r>
        <w:rPr>
          <w:rFonts w:ascii="HG丸ｺﾞｼｯｸM-PRO" w:eastAsia="HG丸ｺﾞｼｯｸM-PRO" w:hAnsi="HG丸ｺﾞｼｯｸM-PRO" w:hint="eastAsia"/>
        </w:rPr>
        <w:t>では</w:t>
      </w:r>
      <w:r w:rsidR="0054349A">
        <w:rPr>
          <w:rFonts w:ascii="HG丸ｺﾞｼｯｸM-PRO" w:eastAsia="HG丸ｺﾞｼｯｸM-PRO" w:hAnsi="HG丸ｺﾞｼｯｸM-PRO" w:hint="eastAsia"/>
        </w:rPr>
        <w:t>３,０００円。</w:t>
      </w:r>
    </w:p>
    <w:p w:rsidR="0042011A" w:rsidRDefault="0042011A" w:rsidP="00537B39">
      <w:pPr>
        <w:ind w:leftChars="450" w:left="964"/>
        <w:jc w:val="left"/>
        <w:rPr>
          <w:rFonts w:ascii="HG丸ｺﾞｼｯｸM-PRO" w:eastAsia="HG丸ｺﾞｼｯｸM-PRO" w:hAnsi="HG丸ｺﾞｼｯｸM-PRO"/>
        </w:rPr>
      </w:pPr>
      <w:r>
        <w:rPr>
          <w:rFonts w:ascii="HG丸ｺﾞｼｯｸM-PRO" w:eastAsia="HG丸ｺﾞｼｯｸM-PRO" w:hAnsi="HG丸ｺﾞｼｯｸM-PRO" w:hint="eastAsia"/>
        </w:rPr>
        <w:t>足柄平野一円塾のメンバーである南足柄市小澤農園で生産・販売中。香川県外では数少ない生産者として首都圏に出荷。まだ高付加価値を維持できる猶予ありそう。</w:t>
      </w:r>
    </w:p>
    <w:p w:rsidR="00FE5B36" w:rsidRDefault="00537B39" w:rsidP="007062B8">
      <w:pPr>
        <w:spacing w:line="200" w:lineRule="exact"/>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E5B36" w:rsidRDefault="00FE5B36" w:rsidP="00537B39">
      <w:pPr>
        <w:ind w:leftChars="300" w:left="643" w:firstLineChars="150" w:firstLine="321"/>
        <w:jc w:val="left"/>
        <w:rPr>
          <w:rFonts w:ascii="HG丸ｺﾞｼｯｸM-PRO" w:eastAsia="HG丸ｺﾞｼｯｸM-PRO" w:hAnsi="HG丸ｺﾞｼｯｸM-PRO"/>
        </w:rPr>
      </w:pPr>
      <w:r>
        <w:rPr>
          <w:rFonts w:ascii="HG丸ｺﾞｼｯｸM-PRO" w:eastAsia="HG丸ｺﾞｼｯｸM-PRO" w:hAnsi="HG丸ｺﾞｼｯｸM-PRO" w:hint="eastAsia"/>
        </w:rPr>
        <w:t>人口が減少傾向にある町北部</w:t>
      </w:r>
      <w:r w:rsidR="00B42333">
        <w:rPr>
          <w:rFonts w:ascii="HG丸ｺﾞｼｯｸM-PRO" w:eastAsia="HG丸ｺﾞｼｯｸM-PRO" w:hAnsi="HG丸ｺﾞｼｯｸM-PRO" w:hint="eastAsia"/>
        </w:rPr>
        <w:t>を生産・販売の拠点とし</w:t>
      </w:r>
      <w:r>
        <w:rPr>
          <w:rFonts w:ascii="HG丸ｺﾞｼｯｸM-PRO" w:eastAsia="HG丸ｺﾞｼｯｸM-PRO" w:hAnsi="HG丸ｺﾞｼｯｸM-PRO" w:hint="eastAsia"/>
        </w:rPr>
        <w:t>、</w:t>
      </w:r>
      <w:r w:rsidR="00B42333">
        <w:rPr>
          <w:rFonts w:ascii="HG丸ｺﾞｼｯｸM-PRO" w:eastAsia="HG丸ｺﾞｼｯｸM-PRO" w:hAnsi="HG丸ｺﾞｼｯｸM-PRO" w:hint="eastAsia"/>
        </w:rPr>
        <w:t>活性化を図る。</w:t>
      </w:r>
    </w:p>
    <w:p w:rsidR="00E77B36" w:rsidRPr="00AA5B80" w:rsidRDefault="00E77B36" w:rsidP="00537B39">
      <w:pPr>
        <w:ind w:leftChars="450" w:left="964"/>
        <w:jc w:val="left"/>
        <w:rPr>
          <w:rFonts w:ascii="HG丸ｺﾞｼｯｸM-PRO" w:eastAsia="HG丸ｺﾞｼｯｸM-PRO" w:hAnsi="HG丸ｺﾞｼｯｸM-PRO"/>
        </w:rPr>
      </w:pPr>
      <w:r>
        <w:rPr>
          <w:rFonts w:ascii="HG丸ｺﾞｼｯｸM-PRO" w:eastAsia="HG丸ｺﾞｼｯｸM-PRO" w:hAnsi="HG丸ｺﾞｼｯｸM-PRO" w:hint="eastAsia"/>
        </w:rPr>
        <w:t>町北部で</w:t>
      </w:r>
      <w:r w:rsidR="00537B39">
        <w:rPr>
          <w:rFonts w:ascii="HG丸ｺﾞｼｯｸM-PRO" w:eastAsia="HG丸ｺﾞｼｯｸM-PRO" w:hAnsi="HG丸ｺﾞｼｯｸM-PRO" w:hint="eastAsia"/>
        </w:rPr>
        <w:t>、今年指定管理者制度を導入した</w:t>
      </w:r>
      <w:r>
        <w:rPr>
          <w:rFonts w:ascii="HG丸ｺﾞｼｯｸM-PRO" w:eastAsia="HG丸ｺﾞｼｯｸM-PRO" w:hAnsi="HG丸ｺﾞｼｯｸM-PRO" w:hint="eastAsia"/>
        </w:rPr>
        <w:t>古民家</w:t>
      </w:r>
      <w:r w:rsidR="00537B39" w:rsidRPr="00537B39">
        <w:rPr>
          <w:rFonts w:ascii="HG丸ｺﾞｼｯｸM-PRO" w:eastAsia="HG丸ｺﾞｼｯｸM-PRO" w:hAnsi="HG丸ｺﾞｼｯｸM-PRO" w:hint="eastAsia"/>
          <w:sz w:val="2"/>
        </w:rPr>
        <w:t xml:space="preserve">　</w:t>
      </w:r>
      <w:r>
        <w:rPr>
          <w:rFonts w:ascii="HG丸ｺﾞｼｯｸM-PRO" w:eastAsia="HG丸ｺﾞｼｯｸM-PRO" w:hAnsi="HG丸ｺﾞｼｯｸM-PRO" w:hint="eastAsia"/>
        </w:rPr>
        <w:t>瀬戸屋敷と、県下１３軒の蔵元のひとつ</w:t>
      </w:r>
      <w:r w:rsidR="00537B39">
        <w:rPr>
          <w:rFonts w:ascii="HG丸ｺﾞｼｯｸM-PRO" w:eastAsia="HG丸ｺﾞｼｯｸM-PRO" w:hAnsi="HG丸ｺﾞｼｯｸM-PRO" w:hint="eastAsia"/>
        </w:rPr>
        <w:t>で再生計画途上の</w:t>
      </w:r>
      <w:r>
        <w:rPr>
          <w:rFonts w:ascii="HG丸ｺﾞｼｯｸM-PRO" w:eastAsia="HG丸ｺﾞｼｯｸM-PRO" w:hAnsi="HG丸ｺﾞｼｯｸM-PRO" w:hint="eastAsia"/>
        </w:rPr>
        <w:t>瀬戸酒造</w:t>
      </w:r>
      <w:r w:rsidR="00537B39">
        <w:rPr>
          <w:rFonts w:ascii="HG丸ｺﾞｼｯｸM-PRO" w:eastAsia="HG丸ｺﾞｼｯｸM-PRO" w:hAnsi="HG丸ｺﾞｼｯｸM-PRO" w:hint="eastAsia"/>
        </w:rPr>
        <w:t>酒蔵</w:t>
      </w:r>
      <w:r>
        <w:rPr>
          <w:rFonts w:ascii="HG丸ｺﾞｼｯｸM-PRO" w:eastAsia="HG丸ｺﾞｼｯｸM-PRO" w:hAnsi="HG丸ｺﾞｼｯｸM-PRO" w:hint="eastAsia"/>
        </w:rPr>
        <w:t>とセットで観光集客を</w:t>
      </w:r>
      <w:r w:rsidR="007F4E1F">
        <w:rPr>
          <w:rFonts w:ascii="HG丸ｺﾞｼｯｸM-PRO" w:eastAsia="HG丸ｺﾞｼｯｸM-PRO" w:hAnsi="HG丸ｺﾞｼｯｸM-PRO" w:hint="eastAsia"/>
        </w:rPr>
        <w:t>図る</w:t>
      </w:r>
      <w:r>
        <w:rPr>
          <w:rFonts w:ascii="HG丸ｺﾞｼｯｸM-PRO" w:eastAsia="HG丸ｺﾞｼｯｸM-PRO" w:hAnsi="HG丸ｺﾞｼｯｸM-PRO" w:hint="eastAsia"/>
        </w:rPr>
        <w:t>。</w:t>
      </w:r>
    </w:p>
    <w:p w:rsidR="00836B4E" w:rsidRPr="00537B39" w:rsidRDefault="00836B4E" w:rsidP="007062B8">
      <w:pPr>
        <w:spacing w:line="200" w:lineRule="exact"/>
        <w:ind w:firstLineChars="450" w:firstLine="964"/>
        <w:jc w:val="left"/>
        <w:rPr>
          <w:rFonts w:ascii="HG丸ｺﾞｼｯｸM-PRO" w:eastAsia="HG丸ｺﾞｼｯｸM-PRO" w:hAnsi="HG丸ｺﾞｼｯｸM-PRO"/>
        </w:rPr>
      </w:pPr>
    </w:p>
    <w:p w:rsidR="009C73BB" w:rsidRDefault="00836B4E" w:rsidP="00836B4E">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062B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２-２ </w:t>
      </w:r>
      <w:r w:rsidR="009C73BB">
        <w:rPr>
          <w:rFonts w:ascii="HG丸ｺﾞｼｯｸM-PRO" w:eastAsia="HG丸ｺﾞｼｯｸM-PRO" w:hAnsi="HG丸ｺﾞｼｯｸM-PRO" w:hint="eastAsia"/>
        </w:rPr>
        <w:t>町立幼稚園・小中学校の給食への食材提供支援とメニュー開発。</w:t>
      </w:r>
    </w:p>
    <w:p w:rsidR="00836B4E" w:rsidRDefault="009C73BB" w:rsidP="007062B8">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町内各種イベントへ一層の関わり（あじさい祭り他での農産品販売やメニュー開発）</w:t>
      </w:r>
    </w:p>
    <w:p w:rsidR="009C73BB" w:rsidRDefault="009C73BB" w:rsidP="007062B8">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米、弥一芋、キウイ香緑の共同育成。子ども向け食育への活用や収益事業への発展も</w:t>
      </w:r>
      <w:r w:rsidR="007F4E1F">
        <w:rPr>
          <w:rFonts w:ascii="HG丸ｺﾞｼｯｸM-PRO" w:eastAsia="HG丸ｺﾞｼｯｸM-PRO" w:hAnsi="HG丸ｺﾞｼｯｸM-PRO" w:hint="eastAsia"/>
        </w:rPr>
        <w:t>図る</w:t>
      </w:r>
      <w:r>
        <w:rPr>
          <w:rFonts w:ascii="HG丸ｺﾞｼｯｸM-PRO" w:eastAsia="HG丸ｺﾞｼｯｸM-PRO" w:hAnsi="HG丸ｺﾞｼｯｸM-PRO" w:hint="eastAsia"/>
        </w:rPr>
        <w:t>。</w:t>
      </w:r>
    </w:p>
    <w:p w:rsidR="00314023" w:rsidRDefault="00314023" w:rsidP="007062B8">
      <w:pPr>
        <w:ind w:firstLineChars="450" w:firstLine="964"/>
        <w:jc w:val="left"/>
        <w:rPr>
          <w:rFonts w:ascii="HG丸ｺﾞｼｯｸM-PRO" w:eastAsia="HG丸ｺﾞｼｯｸM-PRO" w:hAnsi="HG丸ｺﾞｼｯｸM-PRO"/>
        </w:rPr>
      </w:pPr>
      <w:r>
        <w:rPr>
          <w:rFonts w:ascii="HG丸ｺﾞｼｯｸM-PRO" w:eastAsia="HG丸ｺﾞｼｯｸM-PRO" w:hAnsi="HG丸ｺﾞｼｯｸM-PRO" w:hint="eastAsia"/>
        </w:rPr>
        <w:t>農業へのIT活用など先進的活動へのチャレンジ。</w:t>
      </w:r>
    </w:p>
    <w:p w:rsidR="007062B8" w:rsidRPr="00836B4E" w:rsidRDefault="007062B8" w:rsidP="007062B8">
      <w:pPr>
        <w:spacing w:line="200" w:lineRule="exact"/>
        <w:ind w:firstLineChars="450" w:firstLine="964"/>
        <w:jc w:val="left"/>
        <w:rPr>
          <w:rFonts w:ascii="HG丸ｺﾞｼｯｸM-PRO" w:eastAsia="HG丸ｺﾞｼｯｸM-PRO" w:hAnsi="HG丸ｺﾞｼｯｸM-PRO"/>
        </w:rPr>
      </w:pPr>
    </w:p>
    <w:p w:rsidR="007F4E1F" w:rsidRDefault="007F4E1F" w:rsidP="007F4E1F">
      <w:pPr>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t>・</w:t>
      </w:r>
      <w:r>
        <w:rPr>
          <w:rFonts w:ascii="HG丸ｺﾞｼｯｸM-PRO" w:eastAsia="HG丸ｺﾞｼｯｸM-PRO" w:hAnsi="HG丸ｺﾞｼｯｸM-PRO" w:hint="eastAsia"/>
          <w:bCs/>
        </w:rPr>
        <w:t>想定される副次的</w:t>
      </w:r>
      <w:r w:rsidRPr="000E0FCD">
        <w:rPr>
          <w:rFonts w:ascii="HG丸ｺﾞｼｯｸM-PRO" w:eastAsia="HG丸ｺﾞｼｯｸM-PRO" w:hAnsi="HG丸ｺﾞｼｯｸM-PRO" w:hint="eastAsia"/>
          <w:bCs/>
        </w:rPr>
        <w:t>効果</w:t>
      </w:r>
      <w:r w:rsidRPr="000E0FC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アクティブシニア層のコミュニティ参加や</w:t>
      </w:r>
      <w:r w:rsidRPr="000E0FCD">
        <w:rPr>
          <w:rFonts w:ascii="HG丸ｺﾞｼｯｸM-PRO" w:eastAsia="HG丸ｺﾞｼｯｸM-PRO" w:hAnsi="HG丸ｺﾞｼｯｸM-PRO" w:hint="eastAsia"/>
        </w:rPr>
        <w:t>シニア層の生きがい発掘。</w:t>
      </w:r>
    </w:p>
    <w:p w:rsidR="00A37988" w:rsidRDefault="007F4E1F" w:rsidP="007062B8">
      <w:pPr>
        <w:ind w:firstLineChars="1250" w:firstLine="2677"/>
        <w:jc w:val="left"/>
        <w:rPr>
          <w:rFonts w:ascii="HG丸ｺﾞｼｯｸM-PRO" w:eastAsia="HG丸ｺﾞｼｯｸM-PRO" w:hAnsi="HG丸ｺﾞｼｯｸM-PRO"/>
        </w:rPr>
      </w:pPr>
      <w:r>
        <w:rPr>
          <w:rFonts w:ascii="HG丸ｺﾞｼｯｸM-PRO" w:eastAsia="HG丸ｺﾞｼｯｸM-PRO" w:hAnsi="HG丸ｺﾞｼｯｸM-PRO" w:hint="eastAsia"/>
        </w:rPr>
        <w:t>耕作放棄地</w:t>
      </w:r>
      <w:r w:rsidRPr="000E0FCD">
        <w:rPr>
          <w:rFonts w:ascii="HG丸ｺﾞｼｯｸM-PRO" w:eastAsia="HG丸ｺﾞｼｯｸM-PRO" w:hAnsi="HG丸ｺﾞｼｯｸM-PRO" w:hint="eastAsia"/>
        </w:rPr>
        <w:t>の有効活用と景観維持、犯罪防止。</w:t>
      </w:r>
    </w:p>
    <w:p w:rsidR="00A37988" w:rsidRDefault="00A37988" w:rsidP="007062B8">
      <w:pPr>
        <w:ind w:firstLineChars="1250" w:firstLine="2677"/>
        <w:jc w:val="left"/>
        <w:rPr>
          <w:rFonts w:ascii="HG丸ｺﾞｼｯｸM-PRO" w:eastAsia="HG丸ｺﾞｼｯｸM-PRO" w:hAnsi="HG丸ｺﾞｼｯｸM-PRO"/>
        </w:rPr>
      </w:pPr>
    </w:p>
    <w:p w:rsidR="00021BD2" w:rsidRDefault="002B5698" w:rsidP="006E3942">
      <w:pPr>
        <w:jc w:val="left"/>
        <w:rPr>
          <w:rFonts w:ascii="HG丸ｺﾞｼｯｸM-PRO" w:eastAsia="HG丸ｺﾞｼｯｸM-PRO" w:hAnsi="HG丸ｺﾞｼｯｸM-PRO"/>
        </w:rPr>
      </w:pPr>
      <w:r>
        <w:rPr>
          <w:noProof/>
        </w:rPr>
        <w:drawing>
          <wp:anchor distT="0" distB="0" distL="114300" distR="114300" simplePos="0" relativeHeight="251659264" behindDoc="1" locked="0" layoutInCell="1" allowOverlap="1" wp14:anchorId="40E20180" wp14:editId="39605BE6">
            <wp:simplePos x="0" y="0"/>
            <wp:positionH relativeFrom="column">
              <wp:posOffset>3810</wp:posOffset>
            </wp:positionH>
            <wp:positionV relativeFrom="paragraph">
              <wp:posOffset>5080</wp:posOffset>
            </wp:positionV>
            <wp:extent cx="4029075" cy="2085975"/>
            <wp:effectExtent l="0" t="0" r="0" b="0"/>
            <wp:wrapThrough wrapText="bothSides">
              <wp:wrapPolygon edited="0">
                <wp:start x="0" y="0"/>
                <wp:lineTo x="0" y="21501"/>
                <wp:lineTo x="21549" y="21501"/>
                <wp:lineTo x="21549" y="0"/>
                <wp:lineTo x="0" y="0"/>
              </wp:wrapPolygon>
            </wp:wrapThrough>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6E3942">
        <w:rPr>
          <w:rFonts w:ascii="HG丸ｺﾞｼｯｸM-PRO" w:eastAsia="HG丸ｺﾞｼｯｸM-PRO" w:hAnsi="HG丸ｺﾞｼｯｸM-PRO" w:hint="eastAsia"/>
        </w:rPr>
        <w:t>※農業就業人口は平成２２年</w:t>
      </w:r>
      <w:r w:rsidR="00021BD2">
        <w:rPr>
          <w:rFonts w:ascii="HG丸ｺﾞｼｯｸM-PRO" w:eastAsia="HG丸ｺﾞｼｯｸM-PRO" w:hAnsi="HG丸ｺﾞｼｯｸM-PRO" w:hint="eastAsia"/>
        </w:rPr>
        <w:t>以　降横ばい、離農の流れが一巡した感はある。ただ、団塊の世代が後期高齢者となる2025年以降再び減少の恐れあろう。</w:t>
      </w:r>
    </w:p>
    <w:p w:rsidR="006E3942" w:rsidRDefault="00021BD2" w:rsidP="00021BD2">
      <w:pPr>
        <w:ind w:firstLineChars="100" w:firstLine="214"/>
        <w:jc w:val="left"/>
        <w:rPr>
          <w:rFonts w:ascii="HG丸ｺﾞｼｯｸM-PRO" w:eastAsia="HG丸ｺﾞｼｯｸM-PRO" w:hAnsi="HG丸ｺﾞｼｯｸM-PRO"/>
        </w:rPr>
      </w:pPr>
      <w:r>
        <w:rPr>
          <w:rFonts w:ascii="HG丸ｺﾞｼｯｸM-PRO" w:eastAsia="HG丸ｺﾞｼｯｸM-PRO" w:hAnsi="HG丸ｺﾞｼｯｸM-PRO" w:hint="eastAsia"/>
        </w:rPr>
        <w:t>耕作放棄地面積も平成１２年以降横ばい推移。ただ、相当程度が市街化区域化され宅地や道路に転用されたことを踏まえると実質的にはやはり増加していると言えよう。</w:t>
      </w:r>
    </w:p>
    <w:p w:rsidR="00082F46" w:rsidRDefault="00082F46" w:rsidP="00C95C8B">
      <w:pPr>
        <w:ind w:left="214" w:hangingChars="100" w:hanging="214"/>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lastRenderedPageBreak/>
        <w:t>◎</w:t>
      </w:r>
      <w:r w:rsidR="00A37988">
        <w:rPr>
          <w:rFonts w:ascii="HG丸ｺﾞｼｯｸM-PRO" w:eastAsia="HG丸ｺﾞｼｯｸM-PRO" w:hAnsi="HG丸ｺﾞｼｯｸM-PRO" w:hint="eastAsia"/>
        </w:rPr>
        <w:t>開成町で</w:t>
      </w:r>
      <w:r w:rsidRPr="000E0FCD">
        <w:rPr>
          <w:rFonts w:ascii="HG丸ｺﾞｼｯｸM-PRO" w:eastAsia="HG丸ｺﾞｼｯｸM-PRO" w:hAnsi="HG丸ｺﾞｼｯｸM-PRO" w:hint="eastAsia"/>
        </w:rPr>
        <w:t>地域創生</w:t>
      </w:r>
      <w:r w:rsidR="00A37988">
        <w:rPr>
          <w:rFonts w:ascii="HG丸ｺﾞｼｯｸM-PRO" w:eastAsia="HG丸ｺﾞｼｯｸM-PRO" w:hAnsi="HG丸ｺﾞｼｯｸM-PRO" w:hint="eastAsia"/>
        </w:rPr>
        <w:t>・地域おこしを</w:t>
      </w:r>
      <w:r w:rsidRPr="000E0FCD">
        <w:rPr>
          <w:rFonts w:ascii="HG丸ｺﾞｼｯｸM-PRO" w:eastAsia="HG丸ｺﾞｼｯｸM-PRO" w:hAnsi="HG丸ｺﾞｼｯｸM-PRO" w:hint="eastAsia"/>
        </w:rPr>
        <w:t>推進していく</w:t>
      </w:r>
      <w:r w:rsidR="00A37988">
        <w:rPr>
          <w:rFonts w:ascii="HG丸ｺﾞｼｯｸM-PRO" w:eastAsia="HG丸ｺﾞｼｯｸM-PRO" w:hAnsi="HG丸ｺﾞｼｯｸM-PRO" w:hint="eastAsia"/>
        </w:rPr>
        <w:t>ために</w:t>
      </w:r>
    </w:p>
    <w:p w:rsidR="00A37988" w:rsidRPr="00A37988" w:rsidRDefault="00A37988" w:rsidP="00C95C8B">
      <w:pPr>
        <w:ind w:left="214" w:hangingChars="100" w:hanging="214"/>
        <w:jc w:val="left"/>
        <w:rPr>
          <w:rFonts w:ascii="HG丸ｺﾞｼｯｸM-PRO" w:eastAsia="HG丸ｺﾞｼｯｸM-PRO" w:hAnsi="HG丸ｺﾞｼｯｸM-PRO"/>
        </w:rPr>
      </w:pPr>
    </w:p>
    <w:p w:rsidR="00A37988" w:rsidRDefault="00082F46" w:rsidP="00C95C8B">
      <w:pPr>
        <w:ind w:left="214" w:hangingChars="100" w:hanging="214"/>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t>○</w:t>
      </w:r>
      <w:r w:rsidR="00A37988">
        <w:rPr>
          <w:rFonts w:ascii="HG丸ｺﾞｼｯｸM-PRO" w:eastAsia="HG丸ｺﾞｼｯｸM-PRO" w:hAnsi="HG丸ｺﾞｼｯｸM-PRO" w:hint="eastAsia"/>
        </w:rPr>
        <w:t>人材育成の必要性～</w:t>
      </w:r>
    </w:p>
    <w:p w:rsidR="003C67E0" w:rsidRDefault="003C67E0" w:rsidP="00A37988">
      <w:pPr>
        <w:ind w:leftChars="100" w:left="214" w:firstLineChars="100" w:firstLine="214"/>
        <w:jc w:val="left"/>
        <w:rPr>
          <w:rFonts w:ascii="HG丸ｺﾞｼｯｸM-PRO" w:eastAsia="HG丸ｺﾞｼｯｸM-PRO" w:hAnsi="HG丸ｺﾞｼｯｸM-PRO"/>
        </w:rPr>
      </w:pPr>
      <w:r>
        <w:rPr>
          <w:rFonts w:ascii="HG丸ｺﾞｼｯｸM-PRO" w:eastAsia="HG丸ｺﾞｼｯｸM-PRO" w:hAnsi="HG丸ｺﾞｼｯｸM-PRO" w:hint="eastAsia"/>
        </w:rPr>
        <w:t>椎川先生の授業を通して、</w:t>
      </w:r>
      <w:r w:rsidR="00082F46" w:rsidRPr="000E0FCD">
        <w:rPr>
          <w:rFonts w:ascii="HG丸ｺﾞｼｯｸM-PRO" w:eastAsia="HG丸ｺﾞｼｯｸM-PRO" w:hAnsi="HG丸ｺﾞｼｯｸM-PRO" w:hint="eastAsia"/>
        </w:rPr>
        <w:t>行政サイドの人材育成が</w:t>
      </w:r>
      <w:r>
        <w:rPr>
          <w:rFonts w:ascii="HG丸ｺﾞｼｯｸM-PRO" w:eastAsia="HG丸ｺﾞｼｯｸM-PRO" w:hAnsi="HG丸ｺﾞｼｯｸM-PRO" w:hint="eastAsia"/>
        </w:rPr>
        <w:t>非常に</w:t>
      </w:r>
      <w:r w:rsidR="00082F46" w:rsidRPr="000E0FCD">
        <w:rPr>
          <w:rFonts w:ascii="HG丸ｺﾞｼｯｸM-PRO" w:eastAsia="HG丸ｺﾞｼｯｸM-PRO" w:hAnsi="HG丸ｺﾞｼｯｸM-PRO" w:hint="eastAsia"/>
        </w:rPr>
        <w:t>重要</w:t>
      </w:r>
      <w:r>
        <w:rPr>
          <w:rFonts w:ascii="HG丸ｺﾞｼｯｸM-PRO" w:eastAsia="HG丸ｺﾞｼｯｸM-PRO" w:hAnsi="HG丸ｺﾞｼｯｸM-PRO" w:hint="eastAsia"/>
        </w:rPr>
        <w:t>であり、</w:t>
      </w:r>
      <w:r w:rsidR="00082F46" w:rsidRPr="000E0FCD">
        <w:rPr>
          <w:rFonts w:ascii="HG丸ｺﾞｼｯｸM-PRO" w:eastAsia="HG丸ｺﾞｼｯｸM-PRO" w:hAnsi="HG丸ｺﾞｼｯｸM-PRO" w:hint="eastAsia"/>
        </w:rPr>
        <w:t>且つ不可欠</w:t>
      </w:r>
      <w:r>
        <w:rPr>
          <w:rFonts w:ascii="HG丸ｺﾞｼｯｸM-PRO" w:eastAsia="HG丸ｺﾞｼｯｸM-PRO" w:hAnsi="HG丸ｺﾞｼｯｸM-PRO" w:hint="eastAsia"/>
        </w:rPr>
        <w:t>であることを学びました</w:t>
      </w:r>
      <w:r w:rsidR="00082F46" w:rsidRPr="000E0FCD">
        <w:rPr>
          <w:rFonts w:ascii="HG丸ｺﾞｼｯｸM-PRO" w:eastAsia="HG丸ｺﾞｼｯｸM-PRO" w:hAnsi="HG丸ｺﾞｼｯｸM-PRO" w:hint="eastAsia"/>
        </w:rPr>
        <w:t>。地域創生</w:t>
      </w:r>
      <w:r w:rsidR="00A37988">
        <w:rPr>
          <w:rFonts w:ascii="HG丸ｺﾞｼｯｸM-PRO" w:eastAsia="HG丸ｺﾞｼｯｸM-PRO" w:hAnsi="HG丸ｺﾞｼｯｸM-PRO" w:hint="eastAsia"/>
        </w:rPr>
        <w:t>・地域おこしを先導していく</w:t>
      </w:r>
      <w:r w:rsidR="00082F46" w:rsidRPr="000E0FCD">
        <w:rPr>
          <w:rFonts w:ascii="HG丸ｺﾞｼｯｸM-PRO" w:eastAsia="HG丸ｺﾞｼｯｸM-PRO" w:hAnsi="HG丸ｺﾞｼｯｸM-PRO" w:hint="eastAsia"/>
        </w:rPr>
        <w:t>リーダー役となるか、</w:t>
      </w:r>
      <w:r w:rsidR="00A37988">
        <w:rPr>
          <w:rFonts w:ascii="HG丸ｺﾞｼｯｸM-PRO" w:eastAsia="HG丸ｺﾞｼｯｸM-PRO" w:hAnsi="HG丸ｺﾞｼｯｸM-PRO" w:hint="eastAsia"/>
        </w:rPr>
        <w:t>側面・後方からのサポート役を担うか</w:t>
      </w:r>
      <w:r w:rsidR="00082F46" w:rsidRPr="000E0FCD">
        <w:rPr>
          <w:rFonts w:ascii="HG丸ｺﾞｼｯｸM-PRO" w:eastAsia="HG丸ｺﾞｼｯｸM-PRO" w:hAnsi="HG丸ｺﾞｼｯｸM-PRO" w:hint="eastAsia"/>
        </w:rPr>
        <w:t>に</w:t>
      </w:r>
      <w:r w:rsidR="00A37988">
        <w:rPr>
          <w:rFonts w:ascii="HG丸ｺﾞｼｯｸM-PRO" w:eastAsia="HG丸ｺﾞｼｯｸM-PRO" w:hAnsi="HG丸ｺﾞｼｯｸM-PRO" w:hint="eastAsia"/>
        </w:rPr>
        <w:t>よらず</w:t>
      </w:r>
      <w:r w:rsidR="00082F46" w:rsidRPr="000E0FCD">
        <w:rPr>
          <w:rFonts w:ascii="HG丸ｺﾞｼｯｸM-PRO" w:eastAsia="HG丸ｺﾞｼｯｸM-PRO" w:hAnsi="HG丸ｺﾞｼｯｸM-PRO" w:hint="eastAsia"/>
        </w:rPr>
        <w:t>、自治体職員がまずは座学・実地両面で多いに学ぶ必要</w:t>
      </w:r>
      <w:r>
        <w:rPr>
          <w:rFonts w:ascii="HG丸ｺﾞｼｯｸM-PRO" w:eastAsia="HG丸ｺﾞｼｯｸM-PRO" w:hAnsi="HG丸ｺﾞｼｯｸM-PRO" w:hint="eastAsia"/>
        </w:rPr>
        <w:t>があると強く感じております。</w:t>
      </w:r>
    </w:p>
    <w:p w:rsidR="00A37988" w:rsidRPr="00A37988" w:rsidRDefault="00A37988" w:rsidP="00A37988">
      <w:pPr>
        <w:ind w:leftChars="100" w:left="214"/>
        <w:jc w:val="left"/>
        <w:rPr>
          <w:rFonts w:ascii="HG丸ｺﾞｼｯｸM-PRO" w:eastAsia="HG丸ｺﾞｼｯｸM-PRO" w:hAnsi="HG丸ｺﾞｼｯｸM-PRO"/>
        </w:rPr>
      </w:pPr>
    </w:p>
    <w:p w:rsidR="008A5B35" w:rsidRDefault="003C67E0" w:rsidP="00C95C8B">
      <w:pPr>
        <w:ind w:left="214" w:hangingChars="100" w:hanging="214"/>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379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地域活性化センター</w:t>
      </w:r>
      <w:r w:rsidR="008967CF">
        <w:rPr>
          <w:rFonts w:ascii="HG丸ｺﾞｼｯｸM-PRO" w:eastAsia="HG丸ｺﾞｼｯｸM-PRO" w:hAnsi="HG丸ｺﾞｼｯｸM-PRO" w:hint="eastAsia"/>
        </w:rPr>
        <w:t>の全国地域リーダー養成塾</w:t>
      </w:r>
      <w:r>
        <w:rPr>
          <w:rFonts w:ascii="HG丸ｺﾞｼｯｸM-PRO" w:eastAsia="HG丸ｺﾞｼｯｸM-PRO" w:hAnsi="HG丸ｺﾞｼｯｸM-PRO" w:hint="eastAsia"/>
        </w:rPr>
        <w:t>で学ばせていただく</w:t>
      </w:r>
      <w:r w:rsidR="008967CF">
        <w:rPr>
          <w:rFonts w:ascii="HG丸ｺﾞｼｯｸM-PRO" w:eastAsia="HG丸ｺﾞｼｯｸM-PRO" w:hAnsi="HG丸ｺﾞｼｯｸM-PRO" w:hint="eastAsia"/>
        </w:rPr>
        <w:t>なり、短期・単発のセミナーへの参加や</w:t>
      </w:r>
      <w:r>
        <w:rPr>
          <w:rFonts w:ascii="HG丸ｺﾞｼｯｸM-PRO" w:eastAsia="HG丸ｺﾞｼｯｸM-PRO" w:hAnsi="HG丸ｺﾞｼｯｸM-PRO" w:hint="eastAsia"/>
        </w:rPr>
        <w:t>地方創生カレッジの活用</w:t>
      </w:r>
      <w:r w:rsidR="008967CF">
        <w:rPr>
          <w:rFonts w:ascii="HG丸ｺﾞｼｯｸM-PRO" w:eastAsia="HG丸ｺﾞｼｯｸM-PRO" w:hAnsi="HG丸ｺﾞｼｯｸM-PRO" w:hint="eastAsia"/>
        </w:rPr>
        <w:t>など自らが学びに行く</w:t>
      </w:r>
      <w:r w:rsidR="008B143A">
        <w:rPr>
          <w:rFonts w:ascii="HG丸ｺﾞｼｯｸM-PRO" w:eastAsia="HG丸ｺﾞｼｯｸM-PRO" w:hAnsi="HG丸ｺﾞｼｯｸM-PRO" w:hint="eastAsia"/>
        </w:rPr>
        <w:t>なり、形はさて置き</w:t>
      </w:r>
      <w:r w:rsidR="008A5B35">
        <w:rPr>
          <w:rFonts w:ascii="HG丸ｺﾞｼｯｸM-PRO" w:eastAsia="HG丸ｺﾞｼｯｸM-PRO" w:hAnsi="HG丸ｺﾞｼｯｸM-PRO" w:hint="eastAsia"/>
        </w:rPr>
        <w:t>、過去の事例から先駆的取り組みそして何より現地実働部隊の生の声を知り、学ぶべきと考えます。さらに構築されるであろう同業他社とのネットワークが個人のみならず自治体にとっても有意義であることは明らかです。</w:t>
      </w:r>
    </w:p>
    <w:p w:rsidR="008967CF" w:rsidRDefault="008A5B35" w:rsidP="008A5B35">
      <w:pPr>
        <w:ind w:leftChars="100" w:left="214" w:firstLineChars="100" w:firstLine="214"/>
        <w:jc w:val="left"/>
        <w:rPr>
          <w:rFonts w:ascii="HG丸ｺﾞｼｯｸM-PRO" w:eastAsia="HG丸ｺﾞｼｯｸM-PRO" w:hAnsi="HG丸ｺﾞｼｯｸM-PRO"/>
        </w:rPr>
      </w:pPr>
      <w:r>
        <w:rPr>
          <w:rFonts w:ascii="HG丸ｺﾞｼｯｸM-PRO" w:eastAsia="HG丸ｺﾞｼｯｸM-PRO" w:hAnsi="HG丸ｺﾞｼｯｸM-PRO" w:hint="eastAsia"/>
        </w:rPr>
        <w:t>自治体としても、</w:t>
      </w:r>
      <w:r w:rsidR="000F17A5">
        <w:rPr>
          <w:rFonts w:ascii="HG丸ｺﾞｼｯｸM-PRO" w:eastAsia="HG丸ｺﾞｼｯｸM-PRO" w:hAnsi="HG丸ｺﾞｼｯｸM-PRO" w:hint="eastAsia"/>
        </w:rPr>
        <w:t>地方創生人材支援制度や</w:t>
      </w:r>
      <w:r w:rsidR="001913A4">
        <w:rPr>
          <w:rFonts w:ascii="HG丸ｺﾞｼｯｸM-PRO" w:eastAsia="HG丸ｺﾞｼｯｸM-PRO" w:hAnsi="HG丸ｺﾞｼｯｸM-PRO" w:hint="eastAsia"/>
        </w:rPr>
        <w:t>地域力創造アドバイザー制度、</w:t>
      </w:r>
      <w:r w:rsidR="008967CF">
        <w:rPr>
          <w:rFonts w:ascii="HG丸ｺﾞｼｯｸM-PRO" w:eastAsia="HG丸ｺﾞｼｯｸM-PRO" w:hAnsi="HG丸ｺﾞｼｯｸM-PRO" w:hint="eastAsia"/>
        </w:rPr>
        <w:t>地域おこし協力隊</w:t>
      </w:r>
      <w:r w:rsidR="000F17A5">
        <w:rPr>
          <w:rFonts w:ascii="HG丸ｺﾞｼｯｸM-PRO" w:eastAsia="HG丸ｺﾞｼｯｸM-PRO" w:hAnsi="HG丸ｺﾞｼｯｸM-PRO" w:hint="eastAsia"/>
        </w:rPr>
        <w:t>を</w:t>
      </w:r>
      <w:r w:rsidR="00A37988">
        <w:rPr>
          <w:rFonts w:ascii="HG丸ｺﾞｼｯｸM-PRO" w:eastAsia="HG丸ｺﾞｼｯｸM-PRO" w:hAnsi="HG丸ｺﾞｼｯｸM-PRO" w:hint="eastAsia"/>
        </w:rPr>
        <w:t>利活用</w:t>
      </w:r>
      <w:r w:rsidR="000F17A5">
        <w:rPr>
          <w:rFonts w:ascii="HG丸ｺﾞｼｯｸM-PRO" w:eastAsia="HG丸ｺﾞｼｯｸM-PRO" w:hAnsi="HG丸ｺﾞｼｯｸM-PRO" w:hint="eastAsia"/>
        </w:rPr>
        <w:t>させていただく</w:t>
      </w:r>
      <w:r w:rsidR="008967CF">
        <w:rPr>
          <w:rFonts w:ascii="HG丸ｺﾞｼｯｸM-PRO" w:eastAsia="HG丸ｺﾞｼｯｸM-PRO" w:hAnsi="HG丸ｺﾞｼｯｸM-PRO" w:hint="eastAsia"/>
        </w:rPr>
        <w:t>こと</w:t>
      </w:r>
      <w:r w:rsidR="000F17A5">
        <w:rPr>
          <w:rFonts w:ascii="HG丸ｺﾞｼｯｸM-PRO" w:eastAsia="HG丸ｺﾞｼｯｸM-PRO" w:hAnsi="HG丸ｺﾞｼｯｸM-PRO" w:hint="eastAsia"/>
        </w:rPr>
        <w:t>を通して、プロ</w:t>
      </w:r>
      <w:r w:rsidR="001913A4">
        <w:rPr>
          <w:rFonts w:ascii="HG丸ｺﾞｼｯｸM-PRO" w:eastAsia="HG丸ｺﾞｼｯｸM-PRO" w:hAnsi="HG丸ｺﾞｼｯｸM-PRO" w:hint="eastAsia"/>
        </w:rPr>
        <w:t>にサポートいただき且つその仕事ぶりに</w:t>
      </w:r>
      <w:r w:rsidR="000F17A5">
        <w:rPr>
          <w:rFonts w:ascii="HG丸ｺﾞｼｯｸM-PRO" w:eastAsia="HG丸ｺﾞｼｯｸM-PRO" w:hAnsi="HG丸ｺﾞｼｯｸM-PRO" w:hint="eastAsia"/>
        </w:rPr>
        <w:t>学ばせていただ</w:t>
      </w:r>
      <w:r>
        <w:rPr>
          <w:rFonts w:ascii="HG丸ｺﾞｼｯｸM-PRO" w:eastAsia="HG丸ｺﾞｼｯｸM-PRO" w:hAnsi="HG丸ｺﾞｼｯｸM-PRO" w:hint="eastAsia"/>
        </w:rPr>
        <w:t>き、</w:t>
      </w:r>
      <w:r w:rsidR="008967CF">
        <w:rPr>
          <w:rFonts w:ascii="HG丸ｺﾞｼｯｸM-PRO" w:eastAsia="HG丸ｺﾞｼｯｸM-PRO" w:hAnsi="HG丸ｺﾞｼｯｸM-PRO" w:hint="eastAsia"/>
        </w:rPr>
        <w:t>外から</w:t>
      </w:r>
      <w:r w:rsidR="000F17A5">
        <w:rPr>
          <w:rFonts w:ascii="HG丸ｺﾞｼｯｸM-PRO" w:eastAsia="HG丸ｺﾞｼｯｸM-PRO" w:hAnsi="HG丸ｺﾞｼｯｸM-PRO" w:hint="eastAsia"/>
        </w:rPr>
        <w:t>新たな</w:t>
      </w:r>
      <w:r w:rsidR="008967CF">
        <w:rPr>
          <w:rFonts w:ascii="HG丸ｺﾞｼｯｸM-PRO" w:eastAsia="HG丸ｺﾞｼｯｸM-PRO" w:hAnsi="HG丸ｺﾞｼｯｸM-PRO" w:hint="eastAsia"/>
        </w:rPr>
        <w:t>刺激を</w:t>
      </w:r>
      <w:r w:rsidR="000F17A5">
        <w:rPr>
          <w:rFonts w:ascii="HG丸ｺﾞｼｯｸM-PRO" w:eastAsia="HG丸ｺﾞｼｯｸM-PRO" w:hAnsi="HG丸ｺﾞｼｯｸM-PRO" w:hint="eastAsia"/>
        </w:rPr>
        <w:t>いただく</w:t>
      </w:r>
      <w:r>
        <w:rPr>
          <w:rFonts w:ascii="HG丸ｺﾞｼｯｸM-PRO" w:eastAsia="HG丸ｺﾞｼｯｸM-PRO" w:hAnsi="HG丸ｺﾞｼｯｸM-PRO" w:hint="eastAsia"/>
        </w:rPr>
        <w:t>ことの</w:t>
      </w:r>
      <w:r w:rsidR="000F17A5">
        <w:rPr>
          <w:rFonts w:ascii="HG丸ｺﾞｼｯｸM-PRO" w:eastAsia="HG丸ｺﾞｼｯｸM-PRO" w:hAnsi="HG丸ｺﾞｼｯｸM-PRO" w:hint="eastAsia"/>
        </w:rPr>
        <w:t>効果は</w:t>
      </w:r>
      <w:r w:rsidR="008967CF">
        <w:rPr>
          <w:rFonts w:ascii="HG丸ｺﾞｼｯｸM-PRO" w:eastAsia="HG丸ｺﾞｼｯｸM-PRO" w:hAnsi="HG丸ｺﾞｼｯｸM-PRO" w:hint="eastAsia"/>
        </w:rPr>
        <w:t>相当あると思われ</w:t>
      </w:r>
      <w:r w:rsidR="00A37988">
        <w:rPr>
          <w:rFonts w:ascii="HG丸ｺﾞｼｯｸM-PRO" w:eastAsia="HG丸ｺﾞｼｯｸM-PRO" w:hAnsi="HG丸ｺﾞｼｯｸM-PRO" w:hint="eastAsia"/>
        </w:rPr>
        <w:t>ます</w:t>
      </w:r>
      <w:r w:rsidR="008967CF">
        <w:rPr>
          <w:rFonts w:ascii="HG丸ｺﾞｼｯｸM-PRO" w:eastAsia="HG丸ｺﾞｼｯｸM-PRO" w:hAnsi="HG丸ｺﾞｼｯｸM-PRO" w:hint="eastAsia"/>
        </w:rPr>
        <w:t>。</w:t>
      </w:r>
    </w:p>
    <w:p w:rsidR="00BA1F30" w:rsidRDefault="00BA1F30" w:rsidP="008A5B35">
      <w:pPr>
        <w:ind w:leftChars="100" w:left="214" w:firstLineChars="100" w:firstLine="214"/>
        <w:jc w:val="left"/>
        <w:rPr>
          <w:rFonts w:ascii="HG丸ｺﾞｼｯｸM-PRO" w:eastAsia="HG丸ｺﾞｼｯｸM-PRO" w:hAnsi="HG丸ｺﾞｼｯｸM-PRO"/>
        </w:rPr>
      </w:pPr>
    </w:p>
    <w:p w:rsidR="00041E5F" w:rsidRPr="000E0FCD" w:rsidRDefault="00041E5F" w:rsidP="002E2F1D">
      <w:pPr>
        <w:jc w:val="left"/>
        <w:rPr>
          <w:rFonts w:ascii="HG丸ｺﾞｼｯｸM-PRO" w:eastAsia="HG丸ｺﾞｼｯｸM-PRO" w:hAnsi="HG丸ｺﾞｼｯｸM-PRO"/>
        </w:rPr>
      </w:pPr>
    </w:p>
    <w:p w:rsidR="00082F46" w:rsidRPr="000E0FCD" w:rsidRDefault="00082F46" w:rsidP="00C95C8B">
      <w:pPr>
        <w:ind w:firstLineChars="4200" w:firstLine="8995"/>
        <w:jc w:val="left"/>
        <w:rPr>
          <w:rFonts w:ascii="HG丸ｺﾞｼｯｸM-PRO" w:eastAsia="HG丸ｺﾞｼｯｸM-PRO" w:hAnsi="HG丸ｺﾞｼｯｸM-PRO"/>
        </w:rPr>
      </w:pPr>
      <w:r w:rsidRPr="000E0FCD">
        <w:rPr>
          <w:rFonts w:ascii="HG丸ｺﾞｼｯｸM-PRO" w:eastAsia="HG丸ｺﾞｼｯｸM-PRO" w:hAnsi="HG丸ｺﾞｼｯｸM-PRO" w:hint="eastAsia"/>
        </w:rPr>
        <w:t>（以上）</w:t>
      </w:r>
    </w:p>
    <w:sectPr w:rsidR="00082F46" w:rsidRPr="000E0FCD" w:rsidSect="00C95C8B">
      <w:pgSz w:w="11906" w:h="16838" w:code="9"/>
      <w:pgMar w:top="1021" w:right="1134" w:bottom="1021" w:left="1134" w:header="851" w:footer="992" w:gutter="0"/>
      <w:cols w:space="425"/>
      <w:docGrid w:type="linesAndChars" w:linePitch="30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79" w:rsidRDefault="00830B79" w:rsidP="00082F46">
      <w:r>
        <w:separator/>
      </w:r>
    </w:p>
  </w:endnote>
  <w:endnote w:type="continuationSeparator" w:id="0">
    <w:p w:rsidR="00830B79" w:rsidRDefault="00830B79" w:rsidP="0008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79" w:rsidRDefault="00830B79" w:rsidP="00082F46">
      <w:r>
        <w:separator/>
      </w:r>
    </w:p>
  </w:footnote>
  <w:footnote w:type="continuationSeparator" w:id="0">
    <w:p w:rsidR="00830B79" w:rsidRDefault="00830B79" w:rsidP="00082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74D"/>
    <w:multiLevelType w:val="hybridMultilevel"/>
    <w:tmpl w:val="4172FD4C"/>
    <w:lvl w:ilvl="0" w:tplc="90E8A938">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263D65"/>
    <w:multiLevelType w:val="hybridMultilevel"/>
    <w:tmpl w:val="4B9AAE2E"/>
    <w:lvl w:ilvl="0" w:tplc="C450D81C">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6A4F91"/>
    <w:multiLevelType w:val="hybridMultilevel"/>
    <w:tmpl w:val="40DCC52A"/>
    <w:lvl w:ilvl="0" w:tplc="94C01022">
      <w:start w:val="3"/>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8230A2F"/>
    <w:multiLevelType w:val="hybridMultilevel"/>
    <w:tmpl w:val="1FFC490A"/>
    <w:lvl w:ilvl="0" w:tplc="77AECE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EC58E6"/>
    <w:multiLevelType w:val="hybridMultilevel"/>
    <w:tmpl w:val="16120CDA"/>
    <w:lvl w:ilvl="0" w:tplc="B9DCCA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33832C6"/>
    <w:multiLevelType w:val="hybridMultilevel"/>
    <w:tmpl w:val="0DD4CC94"/>
    <w:lvl w:ilvl="0" w:tplc="6890DDC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D72A57"/>
    <w:multiLevelType w:val="hybridMultilevel"/>
    <w:tmpl w:val="9DAE82BE"/>
    <w:lvl w:ilvl="0" w:tplc="69262DC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C2F6C32"/>
    <w:multiLevelType w:val="hybridMultilevel"/>
    <w:tmpl w:val="C0C6E8D2"/>
    <w:lvl w:ilvl="0" w:tplc="FC20E304">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B616CAA"/>
    <w:multiLevelType w:val="hybridMultilevel"/>
    <w:tmpl w:val="4EBAC92C"/>
    <w:lvl w:ilvl="0" w:tplc="FF8E89CE">
      <w:start w:val="3"/>
      <w:numFmt w:val="bullet"/>
      <w:lvlText w:val="・"/>
      <w:lvlJc w:val="left"/>
      <w:pPr>
        <w:ind w:left="360" w:hanging="360"/>
      </w:pPr>
      <w:rPr>
        <w:rFonts w:ascii="AR P丸ゴシック体M" w:eastAsia="AR P丸ゴシック体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24A77E9"/>
    <w:multiLevelType w:val="hybridMultilevel"/>
    <w:tmpl w:val="1C4A82AE"/>
    <w:lvl w:ilvl="0" w:tplc="6504C96E">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8135BF0"/>
    <w:multiLevelType w:val="hybridMultilevel"/>
    <w:tmpl w:val="F0C41CD4"/>
    <w:lvl w:ilvl="0" w:tplc="2E7A55E6">
      <w:start w:val="3"/>
      <w:numFmt w:val="bullet"/>
      <w:lvlText w:val="・"/>
      <w:lvlJc w:val="left"/>
      <w:pPr>
        <w:ind w:left="360" w:hanging="360"/>
      </w:pPr>
      <w:rPr>
        <w:rFonts w:ascii="AR P丸ゴシック体M" w:eastAsia="AR P丸ゴシック体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AEE43D2"/>
    <w:multiLevelType w:val="hybridMultilevel"/>
    <w:tmpl w:val="7FA8B636"/>
    <w:lvl w:ilvl="0" w:tplc="B2060260">
      <w:start w:val="3"/>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E7A5CED"/>
    <w:multiLevelType w:val="hybridMultilevel"/>
    <w:tmpl w:val="1694ABDC"/>
    <w:lvl w:ilvl="0" w:tplc="B4965B6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7"/>
  </w:num>
  <w:num w:numId="6">
    <w:abstractNumId w:val="5"/>
  </w:num>
  <w:num w:numId="7">
    <w:abstractNumId w:val="1"/>
  </w:num>
  <w:num w:numId="8">
    <w:abstractNumId w:val="9"/>
  </w:num>
  <w:num w:numId="9">
    <w:abstractNumId w:val="10"/>
  </w:num>
  <w:num w:numId="10">
    <w:abstractNumId w:val="8"/>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06"/>
  <w:drawingGridHorizontalSpacing w:val="107"/>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F4"/>
    <w:rsid w:val="00021BD2"/>
    <w:rsid w:val="00031C1F"/>
    <w:rsid w:val="00034CA8"/>
    <w:rsid w:val="0004156C"/>
    <w:rsid w:val="00041E5F"/>
    <w:rsid w:val="00060347"/>
    <w:rsid w:val="000642B8"/>
    <w:rsid w:val="00077536"/>
    <w:rsid w:val="00082F46"/>
    <w:rsid w:val="00096384"/>
    <w:rsid w:val="000A65CF"/>
    <w:rsid w:val="000A7766"/>
    <w:rsid w:val="000B051F"/>
    <w:rsid w:val="000B077D"/>
    <w:rsid w:val="000B7B11"/>
    <w:rsid w:val="000C34FD"/>
    <w:rsid w:val="000C7578"/>
    <w:rsid w:val="000E0FCD"/>
    <w:rsid w:val="000F17A5"/>
    <w:rsid w:val="000F2CB7"/>
    <w:rsid w:val="001070E3"/>
    <w:rsid w:val="001101CA"/>
    <w:rsid w:val="00163A8E"/>
    <w:rsid w:val="0017108D"/>
    <w:rsid w:val="001913A4"/>
    <w:rsid w:val="001B3BC1"/>
    <w:rsid w:val="001C2759"/>
    <w:rsid w:val="001C291F"/>
    <w:rsid w:val="001F1F86"/>
    <w:rsid w:val="00203927"/>
    <w:rsid w:val="0020689C"/>
    <w:rsid w:val="00221257"/>
    <w:rsid w:val="002263BF"/>
    <w:rsid w:val="00267B6F"/>
    <w:rsid w:val="00296EAC"/>
    <w:rsid w:val="002B5698"/>
    <w:rsid w:val="002D5102"/>
    <w:rsid w:val="002E2F1D"/>
    <w:rsid w:val="00302B0D"/>
    <w:rsid w:val="00314023"/>
    <w:rsid w:val="003230AC"/>
    <w:rsid w:val="00352D38"/>
    <w:rsid w:val="00372E78"/>
    <w:rsid w:val="00375A61"/>
    <w:rsid w:val="00397D68"/>
    <w:rsid w:val="003B0071"/>
    <w:rsid w:val="003C3194"/>
    <w:rsid w:val="003C34C8"/>
    <w:rsid w:val="003C67E0"/>
    <w:rsid w:val="003F203B"/>
    <w:rsid w:val="0042011A"/>
    <w:rsid w:val="00420D08"/>
    <w:rsid w:val="004228E5"/>
    <w:rsid w:val="004246C1"/>
    <w:rsid w:val="0042643E"/>
    <w:rsid w:val="00431DEF"/>
    <w:rsid w:val="00451CC3"/>
    <w:rsid w:val="00472121"/>
    <w:rsid w:val="00480A77"/>
    <w:rsid w:val="00490180"/>
    <w:rsid w:val="004B2364"/>
    <w:rsid w:val="004B2E48"/>
    <w:rsid w:val="004C7C50"/>
    <w:rsid w:val="004D5814"/>
    <w:rsid w:val="004E14A1"/>
    <w:rsid w:val="004F10F8"/>
    <w:rsid w:val="0051222F"/>
    <w:rsid w:val="0053519C"/>
    <w:rsid w:val="005374CE"/>
    <w:rsid w:val="00537B39"/>
    <w:rsid w:val="0054349A"/>
    <w:rsid w:val="0057262B"/>
    <w:rsid w:val="005832FE"/>
    <w:rsid w:val="005863D6"/>
    <w:rsid w:val="005966B5"/>
    <w:rsid w:val="005B2E27"/>
    <w:rsid w:val="005B3633"/>
    <w:rsid w:val="005C38BD"/>
    <w:rsid w:val="00622ACC"/>
    <w:rsid w:val="006755F3"/>
    <w:rsid w:val="006776BC"/>
    <w:rsid w:val="006832B9"/>
    <w:rsid w:val="0069113A"/>
    <w:rsid w:val="006A658E"/>
    <w:rsid w:val="006D4F2A"/>
    <w:rsid w:val="006E3942"/>
    <w:rsid w:val="007062B8"/>
    <w:rsid w:val="00723A79"/>
    <w:rsid w:val="00762D74"/>
    <w:rsid w:val="0078053F"/>
    <w:rsid w:val="0078165B"/>
    <w:rsid w:val="00791C16"/>
    <w:rsid w:val="00794429"/>
    <w:rsid w:val="007A1F7F"/>
    <w:rsid w:val="007B0BFB"/>
    <w:rsid w:val="007F4E1F"/>
    <w:rsid w:val="00815BBA"/>
    <w:rsid w:val="00823F0E"/>
    <w:rsid w:val="00830186"/>
    <w:rsid w:val="00830B79"/>
    <w:rsid w:val="00833860"/>
    <w:rsid w:val="00836B4E"/>
    <w:rsid w:val="00856EF5"/>
    <w:rsid w:val="008967CF"/>
    <w:rsid w:val="008A3F78"/>
    <w:rsid w:val="008A5983"/>
    <w:rsid w:val="008A5B35"/>
    <w:rsid w:val="008B143A"/>
    <w:rsid w:val="008C5202"/>
    <w:rsid w:val="008E0C27"/>
    <w:rsid w:val="008E2333"/>
    <w:rsid w:val="008E62CF"/>
    <w:rsid w:val="009473B9"/>
    <w:rsid w:val="00960EDB"/>
    <w:rsid w:val="009633B9"/>
    <w:rsid w:val="00963906"/>
    <w:rsid w:val="00976A09"/>
    <w:rsid w:val="009840C8"/>
    <w:rsid w:val="009C1D99"/>
    <w:rsid w:val="009C4F7B"/>
    <w:rsid w:val="009C73BB"/>
    <w:rsid w:val="009D31AC"/>
    <w:rsid w:val="009D5268"/>
    <w:rsid w:val="009F5CA8"/>
    <w:rsid w:val="00A37988"/>
    <w:rsid w:val="00A43AB2"/>
    <w:rsid w:val="00A555E3"/>
    <w:rsid w:val="00AA5B80"/>
    <w:rsid w:val="00AA7198"/>
    <w:rsid w:val="00AB736A"/>
    <w:rsid w:val="00AF412B"/>
    <w:rsid w:val="00AF456B"/>
    <w:rsid w:val="00AF5DD3"/>
    <w:rsid w:val="00B02622"/>
    <w:rsid w:val="00B03974"/>
    <w:rsid w:val="00B21FAC"/>
    <w:rsid w:val="00B273D4"/>
    <w:rsid w:val="00B42333"/>
    <w:rsid w:val="00B46D03"/>
    <w:rsid w:val="00B54A5C"/>
    <w:rsid w:val="00B64A67"/>
    <w:rsid w:val="00BA1F30"/>
    <w:rsid w:val="00BB31B7"/>
    <w:rsid w:val="00BC78DF"/>
    <w:rsid w:val="00C279C9"/>
    <w:rsid w:val="00C3508A"/>
    <w:rsid w:val="00C40110"/>
    <w:rsid w:val="00C6384F"/>
    <w:rsid w:val="00C72D80"/>
    <w:rsid w:val="00C95C8B"/>
    <w:rsid w:val="00CA5BB1"/>
    <w:rsid w:val="00CB0F72"/>
    <w:rsid w:val="00CE7467"/>
    <w:rsid w:val="00D02D09"/>
    <w:rsid w:val="00D306D9"/>
    <w:rsid w:val="00D307CB"/>
    <w:rsid w:val="00D34CB1"/>
    <w:rsid w:val="00D47402"/>
    <w:rsid w:val="00D52C57"/>
    <w:rsid w:val="00D666CE"/>
    <w:rsid w:val="00DC0864"/>
    <w:rsid w:val="00DC172B"/>
    <w:rsid w:val="00DD3D9C"/>
    <w:rsid w:val="00DD5D6A"/>
    <w:rsid w:val="00DE2C19"/>
    <w:rsid w:val="00E077AE"/>
    <w:rsid w:val="00E12E10"/>
    <w:rsid w:val="00E1478D"/>
    <w:rsid w:val="00E32B19"/>
    <w:rsid w:val="00E345AA"/>
    <w:rsid w:val="00E66D92"/>
    <w:rsid w:val="00E71CA1"/>
    <w:rsid w:val="00E77B36"/>
    <w:rsid w:val="00E856AA"/>
    <w:rsid w:val="00E87237"/>
    <w:rsid w:val="00E90636"/>
    <w:rsid w:val="00E9782E"/>
    <w:rsid w:val="00EB26F4"/>
    <w:rsid w:val="00EC3E8C"/>
    <w:rsid w:val="00F33BE3"/>
    <w:rsid w:val="00F57ABC"/>
    <w:rsid w:val="00F60851"/>
    <w:rsid w:val="00F77525"/>
    <w:rsid w:val="00F83BA5"/>
    <w:rsid w:val="00F9537A"/>
    <w:rsid w:val="00FB3891"/>
    <w:rsid w:val="00FE5B36"/>
    <w:rsid w:val="00FE78D6"/>
    <w:rsid w:val="00FF3509"/>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56C"/>
    <w:rPr>
      <w:rFonts w:asciiTheme="majorHAnsi" w:eastAsiaTheme="majorEastAsia" w:hAnsiTheme="majorHAnsi" w:cstheme="majorBidi"/>
      <w:sz w:val="18"/>
      <w:szCs w:val="18"/>
    </w:rPr>
  </w:style>
  <w:style w:type="paragraph" w:styleId="a5">
    <w:name w:val="List Paragraph"/>
    <w:basedOn w:val="a"/>
    <w:uiPriority w:val="34"/>
    <w:qFormat/>
    <w:rsid w:val="00CA5BB1"/>
    <w:pPr>
      <w:ind w:leftChars="400" w:left="840"/>
    </w:pPr>
  </w:style>
  <w:style w:type="paragraph" w:styleId="a6">
    <w:name w:val="header"/>
    <w:basedOn w:val="a"/>
    <w:link w:val="a7"/>
    <w:uiPriority w:val="99"/>
    <w:unhideWhenUsed/>
    <w:rsid w:val="00082F46"/>
    <w:pPr>
      <w:tabs>
        <w:tab w:val="center" w:pos="4252"/>
        <w:tab w:val="right" w:pos="8504"/>
      </w:tabs>
      <w:snapToGrid w:val="0"/>
    </w:pPr>
  </w:style>
  <w:style w:type="character" w:customStyle="1" w:styleId="a7">
    <w:name w:val="ヘッダー (文字)"/>
    <w:basedOn w:val="a0"/>
    <w:link w:val="a6"/>
    <w:uiPriority w:val="99"/>
    <w:rsid w:val="00082F46"/>
  </w:style>
  <w:style w:type="paragraph" w:styleId="a8">
    <w:name w:val="footer"/>
    <w:basedOn w:val="a"/>
    <w:link w:val="a9"/>
    <w:uiPriority w:val="99"/>
    <w:unhideWhenUsed/>
    <w:rsid w:val="00082F46"/>
    <w:pPr>
      <w:tabs>
        <w:tab w:val="center" w:pos="4252"/>
        <w:tab w:val="right" w:pos="8504"/>
      </w:tabs>
      <w:snapToGrid w:val="0"/>
    </w:pPr>
  </w:style>
  <w:style w:type="character" w:customStyle="1" w:styleId="a9">
    <w:name w:val="フッター (文字)"/>
    <w:basedOn w:val="a0"/>
    <w:link w:val="a8"/>
    <w:uiPriority w:val="99"/>
    <w:rsid w:val="00082F46"/>
  </w:style>
  <w:style w:type="character" w:styleId="aa">
    <w:name w:val="annotation reference"/>
    <w:basedOn w:val="a0"/>
    <w:uiPriority w:val="99"/>
    <w:semiHidden/>
    <w:unhideWhenUsed/>
    <w:rsid w:val="000A7766"/>
    <w:rPr>
      <w:sz w:val="18"/>
      <w:szCs w:val="18"/>
    </w:rPr>
  </w:style>
  <w:style w:type="paragraph" w:styleId="ab">
    <w:name w:val="annotation text"/>
    <w:basedOn w:val="a"/>
    <w:link w:val="ac"/>
    <w:uiPriority w:val="99"/>
    <w:semiHidden/>
    <w:unhideWhenUsed/>
    <w:rsid w:val="000A7766"/>
    <w:pPr>
      <w:jc w:val="left"/>
    </w:pPr>
  </w:style>
  <w:style w:type="character" w:customStyle="1" w:styleId="ac">
    <w:name w:val="コメント文字列 (文字)"/>
    <w:basedOn w:val="a0"/>
    <w:link w:val="ab"/>
    <w:uiPriority w:val="99"/>
    <w:semiHidden/>
    <w:rsid w:val="000A7766"/>
  </w:style>
  <w:style w:type="paragraph" w:styleId="ad">
    <w:name w:val="annotation subject"/>
    <w:basedOn w:val="ab"/>
    <w:next w:val="ab"/>
    <w:link w:val="ae"/>
    <w:uiPriority w:val="99"/>
    <w:semiHidden/>
    <w:unhideWhenUsed/>
    <w:rsid w:val="000A7766"/>
    <w:rPr>
      <w:b/>
      <w:bCs/>
    </w:rPr>
  </w:style>
  <w:style w:type="character" w:customStyle="1" w:styleId="ae">
    <w:name w:val="コメント内容 (文字)"/>
    <w:basedOn w:val="ac"/>
    <w:link w:val="ad"/>
    <w:uiPriority w:val="99"/>
    <w:semiHidden/>
    <w:rsid w:val="000A77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156C"/>
    <w:rPr>
      <w:rFonts w:asciiTheme="majorHAnsi" w:eastAsiaTheme="majorEastAsia" w:hAnsiTheme="majorHAnsi" w:cstheme="majorBidi"/>
      <w:sz w:val="18"/>
      <w:szCs w:val="18"/>
    </w:rPr>
  </w:style>
  <w:style w:type="paragraph" w:styleId="a5">
    <w:name w:val="List Paragraph"/>
    <w:basedOn w:val="a"/>
    <w:uiPriority w:val="34"/>
    <w:qFormat/>
    <w:rsid w:val="00CA5BB1"/>
    <w:pPr>
      <w:ind w:leftChars="400" w:left="840"/>
    </w:pPr>
  </w:style>
  <w:style w:type="paragraph" w:styleId="a6">
    <w:name w:val="header"/>
    <w:basedOn w:val="a"/>
    <w:link w:val="a7"/>
    <w:uiPriority w:val="99"/>
    <w:unhideWhenUsed/>
    <w:rsid w:val="00082F46"/>
    <w:pPr>
      <w:tabs>
        <w:tab w:val="center" w:pos="4252"/>
        <w:tab w:val="right" w:pos="8504"/>
      </w:tabs>
      <w:snapToGrid w:val="0"/>
    </w:pPr>
  </w:style>
  <w:style w:type="character" w:customStyle="1" w:styleId="a7">
    <w:name w:val="ヘッダー (文字)"/>
    <w:basedOn w:val="a0"/>
    <w:link w:val="a6"/>
    <w:uiPriority w:val="99"/>
    <w:rsid w:val="00082F46"/>
  </w:style>
  <w:style w:type="paragraph" w:styleId="a8">
    <w:name w:val="footer"/>
    <w:basedOn w:val="a"/>
    <w:link w:val="a9"/>
    <w:uiPriority w:val="99"/>
    <w:unhideWhenUsed/>
    <w:rsid w:val="00082F46"/>
    <w:pPr>
      <w:tabs>
        <w:tab w:val="center" w:pos="4252"/>
        <w:tab w:val="right" w:pos="8504"/>
      </w:tabs>
      <w:snapToGrid w:val="0"/>
    </w:pPr>
  </w:style>
  <w:style w:type="character" w:customStyle="1" w:styleId="a9">
    <w:name w:val="フッター (文字)"/>
    <w:basedOn w:val="a0"/>
    <w:link w:val="a8"/>
    <w:uiPriority w:val="99"/>
    <w:rsid w:val="00082F46"/>
  </w:style>
  <w:style w:type="character" w:styleId="aa">
    <w:name w:val="annotation reference"/>
    <w:basedOn w:val="a0"/>
    <w:uiPriority w:val="99"/>
    <w:semiHidden/>
    <w:unhideWhenUsed/>
    <w:rsid w:val="000A7766"/>
    <w:rPr>
      <w:sz w:val="18"/>
      <w:szCs w:val="18"/>
    </w:rPr>
  </w:style>
  <w:style w:type="paragraph" w:styleId="ab">
    <w:name w:val="annotation text"/>
    <w:basedOn w:val="a"/>
    <w:link w:val="ac"/>
    <w:uiPriority w:val="99"/>
    <w:semiHidden/>
    <w:unhideWhenUsed/>
    <w:rsid w:val="000A7766"/>
    <w:pPr>
      <w:jc w:val="left"/>
    </w:pPr>
  </w:style>
  <w:style w:type="character" w:customStyle="1" w:styleId="ac">
    <w:name w:val="コメント文字列 (文字)"/>
    <w:basedOn w:val="a0"/>
    <w:link w:val="ab"/>
    <w:uiPriority w:val="99"/>
    <w:semiHidden/>
    <w:rsid w:val="000A7766"/>
  </w:style>
  <w:style w:type="paragraph" w:styleId="ad">
    <w:name w:val="annotation subject"/>
    <w:basedOn w:val="ab"/>
    <w:next w:val="ab"/>
    <w:link w:val="ae"/>
    <w:uiPriority w:val="99"/>
    <w:semiHidden/>
    <w:unhideWhenUsed/>
    <w:rsid w:val="000A7766"/>
    <w:rPr>
      <w:b/>
      <w:bCs/>
    </w:rPr>
  </w:style>
  <w:style w:type="character" w:customStyle="1" w:styleId="ae">
    <w:name w:val="コメント内容 (文字)"/>
    <w:basedOn w:val="ac"/>
    <w:link w:val="ad"/>
    <w:uiPriority w:val="99"/>
    <w:semiHidden/>
    <w:rsid w:val="000A7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8283;&#25104;&#30010;\&#27770;&#31639;&#12459;&#12540;&#124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0.13010425780110821"/>
          <c:w val="0.56674540682414742"/>
          <c:h val="0.68764289880431639"/>
        </c:manualLayout>
      </c:layout>
      <c:lineChart>
        <c:grouping val="standard"/>
        <c:varyColors val="0"/>
        <c:ser>
          <c:idx val="0"/>
          <c:order val="0"/>
          <c:tx>
            <c:strRef>
              <c:f>農業!$A$2</c:f>
              <c:strCache>
                <c:ptCount val="1"/>
                <c:pt idx="0">
                  <c:v>農業就業人数</c:v>
                </c:pt>
              </c:strCache>
            </c:strRef>
          </c:tx>
          <c:marker>
            <c:symbol val="none"/>
          </c:marker>
          <c:cat>
            <c:strRef>
              <c:f>農業!$B$1:$K$1</c:f>
              <c:strCache>
                <c:ptCount val="10"/>
                <c:pt idx="0">
                  <c:v>H2/3</c:v>
                </c:pt>
                <c:pt idx="1">
                  <c:v>H7/3</c:v>
                </c:pt>
                <c:pt idx="2">
                  <c:v>H12/3</c:v>
                </c:pt>
                <c:pt idx="3">
                  <c:v>H17/3</c:v>
                </c:pt>
                <c:pt idx="4">
                  <c:v>H22/3</c:v>
                </c:pt>
                <c:pt idx="5">
                  <c:v>H23/3</c:v>
                </c:pt>
                <c:pt idx="6">
                  <c:v>H24/3</c:v>
                </c:pt>
                <c:pt idx="7">
                  <c:v>H25/3</c:v>
                </c:pt>
                <c:pt idx="8">
                  <c:v>H26/3</c:v>
                </c:pt>
                <c:pt idx="9">
                  <c:v>H27/3</c:v>
                </c:pt>
              </c:strCache>
            </c:strRef>
          </c:cat>
          <c:val>
            <c:numRef>
              <c:f>農業!$B$2:$K$2</c:f>
              <c:numCache>
                <c:formatCode>General</c:formatCode>
                <c:ptCount val="10"/>
                <c:pt idx="0">
                  <c:v>568</c:v>
                </c:pt>
                <c:pt idx="1">
                  <c:v>422</c:v>
                </c:pt>
                <c:pt idx="2">
                  <c:v>422</c:v>
                </c:pt>
                <c:pt idx="3" formatCode="#,##0_);[Red]\(#,##0\)">
                  <c:v>355</c:v>
                </c:pt>
                <c:pt idx="4" formatCode="#,##0_);[Red]\(#,##0\)">
                  <c:v>254</c:v>
                </c:pt>
                <c:pt idx="5" formatCode="#,##0_);[Red]\(#,##0\)">
                  <c:v>254</c:v>
                </c:pt>
                <c:pt idx="6" formatCode="#,##0_);[Red]\(#,##0\)">
                  <c:v>254</c:v>
                </c:pt>
                <c:pt idx="7" formatCode="#,##0_);[Red]\(#,##0\)">
                  <c:v>254</c:v>
                </c:pt>
                <c:pt idx="8" formatCode="#,##0_);[Red]\(#,##0\)">
                  <c:v>254</c:v>
                </c:pt>
                <c:pt idx="9" formatCode="#,##0_);[Red]\(#,##0\)">
                  <c:v>252</c:v>
                </c:pt>
              </c:numCache>
            </c:numRef>
          </c:val>
          <c:smooth val="0"/>
        </c:ser>
        <c:dLbls>
          <c:showLegendKey val="0"/>
          <c:showVal val="0"/>
          <c:showCatName val="0"/>
          <c:showSerName val="0"/>
          <c:showPercent val="0"/>
          <c:showBubbleSize val="0"/>
        </c:dLbls>
        <c:marker val="1"/>
        <c:smooth val="0"/>
        <c:axId val="256709760"/>
        <c:axId val="256711680"/>
      </c:lineChart>
      <c:lineChart>
        <c:grouping val="standard"/>
        <c:varyColors val="0"/>
        <c:ser>
          <c:idx val="1"/>
          <c:order val="1"/>
          <c:tx>
            <c:strRef>
              <c:f>農業!$A$3</c:f>
              <c:strCache>
                <c:ptCount val="1"/>
                <c:pt idx="0">
                  <c:v>耕地面積</c:v>
                </c:pt>
              </c:strCache>
            </c:strRef>
          </c:tx>
          <c:marker>
            <c:symbol val="none"/>
          </c:marker>
          <c:cat>
            <c:strRef>
              <c:f>農業!$B$1:$K$1</c:f>
              <c:strCache>
                <c:ptCount val="10"/>
                <c:pt idx="0">
                  <c:v>H2/3</c:v>
                </c:pt>
                <c:pt idx="1">
                  <c:v>H7/3</c:v>
                </c:pt>
                <c:pt idx="2">
                  <c:v>H12/3</c:v>
                </c:pt>
                <c:pt idx="3">
                  <c:v>H17/3</c:v>
                </c:pt>
                <c:pt idx="4">
                  <c:v>H22/3</c:v>
                </c:pt>
                <c:pt idx="5">
                  <c:v>H23/3</c:v>
                </c:pt>
                <c:pt idx="6">
                  <c:v>H24/3</c:v>
                </c:pt>
                <c:pt idx="7">
                  <c:v>H25/3</c:v>
                </c:pt>
                <c:pt idx="8">
                  <c:v>H26/3</c:v>
                </c:pt>
                <c:pt idx="9">
                  <c:v>H27/3</c:v>
                </c:pt>
              </c:strCache>
            </c:strRef>
          </c:cat>
          <c:val>
            <c:numRef>
              <c:f>農業!$B$3:$K$3</c:f>
              <c:numCache>
                <c:formatCode>General</c:formatCode>
                <c:ptCount val="10"/>
                <c:pt idx="5">
                  <c:v>202</c:v>
                </c:pt>
                <c:pt idx="6">
                  <c:v>201</c:v>
                </c:pt>
                <c:pt idx="7">
                  <c:v>200</c:v>
                </c:pt>
                <c:pt idx="8">
                  <c:v>200</c:v>
                </c:pt>
                <c:pt idx="9">
                  <c:v>199</c:v>
                </c:pt>
              </c:numCache>
            </c:numRef>
          </c:val>
          <c:smooth val="0"/>
        </c:ser>
        <c:ser>
          <c:idx val="2"/>
          <c:order val="2"/>
          <c:tx>
            <c:strRef>
              <c:f>農業!$A$4</c:f>
              <c:strCache>
                <c:ptCount val="1"/>
                <c:pt idx="0">
                  <c:v>田</c:v>
                </c:pt>
              </c:strCache>
            </c:strRef>
          </c:tx>
          <c:marker>
            <c:symbol val="none"/>
          </c:marker>
          <c:cat>
            <c:strRef>
              <c:f>農業!$B$1:$K$1</c:f>
              <c:strCache>
                <c:ptCount val="10"/>
                <c:pt idx="0">
                  <c:v>H2/3</c:v>
                </c:pt>
                <c:pt idx="1">
                  <c:v>H7/3</c:v>
                </c:pt>
                <c:pt idx="2">
                  <c:v>H12/3</c:v>
                </c:pt>
                <c:pt idx="3">
                  <c:v>H17/3</c:v>
                </c:pt>
                <c:pt idx="4">
                  <c:v>H22/3</c:v>
                </c:pt>
                <c:pt idx="5">
                  <c:v>H23/3</c:v>
                </c:pt>
                <c:pt idx="6">
                  <c:v>H24/3</c:v>
                </c:pt>
                <c:pt idx="7">
                  <c:v>H25/3</c:v>
                </c:pt>
                <c:pt idx="8">
                  <c:v>H26/3</c:v>
                </c:pt>
                <c:pt idx="9">
                  <c:v>H27/3</c:v>
                </c:pt>
              </c:strCache>
            </c:strRef>
          </c:cat>
          <c:val>
            <c:numRef>
              <c:f>農業!$B$4:$K$4</c:f>
              <c:numCache>
                <c:formatCode>General</c:formatCode>
                <c:ptCount val="10"/>
                <c:pt idx="5" formatCode="#,##0_);[Red]\(#,##0\)">
                  <c:v>173</c:v>
                </c:pt>
                <c:pt idx="6" formatCode="#,##0_);[Red]\(#,##0\)">
                  <c:v>172</c:v>
                </c:pt>
                <c:pt idx="7" formatCode="#,##0_);[Red]\(#,##0\)">
                  <c:v>169</c:v>
                </c:pt>
                <c:pt idx="8" formatCode="#,##0_);[Red]\(#,##0\)">
                  <c:v>169</c:v>
                </c:pt>
                <c:pt idx="9" formatCode="#,##0_);[Red]\(#,##0\)">
                  <c:v>168</c:v>
                </c:pt>
              </c:numCache>
            </c:numRef>
          </c:val>
          <c:smooth val="0"/>
        </c:ser>
        <c:ser>
          <c:idx val="3"/>
          <c:order val="3"/>
          <c:tx>
            <c:strRef>
              <c:f>農業!$A$5</c:f>
              <c:strCache>
                <c:ptCount val="1"/>
                <c:pt idx="0">
                  <c:v>畑</c:v>
                </c:pt>
              </c:strCache>
            </c:strRef>
          </c:tx>
          <c:marker>
            <c:symbol val="none"/>
          </c:marker>
          <c:cat>
            <c:strRef>
              <c:f>農業!$B$1:$K$1</c:f>
              <c:strCache>
                <c:ptCount val="10"/>
                <c:pt idx="0">
                  <c:v>H2/3</c:v>
                </c:pt>
                <c:pt idx="1">
                  <c:v>H7/3</c:v>
                </c:pt>
                <c:pt idx="2">
                  <c:v>H12/3</c:v>
                </c:pt>
                <c:pt idx="3">
                  <c:v>H17/3</c:v>
                </c:pt>
                <c:pt idx="4">
                  <c:v>H22/3</c:v>
                </c:pt>
                <c:pt idx="5">
                  <c:v>H23/3</c:v>
                </c:pt>
                <c:pt idx="6">
                  <c:v>H24/3</c:v>
                </c:pt>
                <c:pt idx="7">
                  <c:v>H25/3</c:v>
                </c:pt>
                <c:pt idx="8">
                  <c:v>H26/3</c:v>
                </c:pt>
                <c:pt idx="9">
                  <c:v>H27/3</c:v>
                </c:pt>
              </c:strCache>
            </c:strRef>
          </c:cat>
          <c:val>
            <c:numRef>
              <c:f>農業!$B$5:$K$5</c:f>
              <c:numCache>
                <c:formatCode>General</c:formatCode>
                <c:ptCount val="10"/>
                <c:pt idx="5" formatCode="#,##0_);[Red]\(#,##0\)">
                  <c:v>29</c:v>
                </c:pt>
                <c:pt idx="6" formatCode="#,##0_);[Red]\(#,##0\)">
                  <c:v>29</c:v>
                </c:pt>
                <c:pt idx="7" formatCode="#,##0_);[Red]\(#,##0\)">
                  <c:v>31</c:v>
                </c:pt>
                <c:pt idx="8" formatCode="#,##0_);[Red]\(#,##0\)">
                  <c:v>31</c:v>
                </c:pt>
                <c:pt idx="9" formatCode="#,##0_);[Red]\(#,##0\)">
                  <c:v>31</c:v>
                </c:pt>
              </c:numCache>
            </c:numRef>
          </c:val>
          <c:smooth val="0"/>
        </c:ser>
        <c:ser>
          <c:idx val="4"/>
          <c:order val="4"/>
          <c:tx>
            <c:strRef>
              <c:f>農業!$A$6</c:f>
              <c:strCache>
                <c:ptCount val="1"/>
                <c:pt idx="0">
                  <c:v>耕作放棄地</c:v>
                </c:pt>
              </c:strCache>
            </c:strRef>
          </c:tx>
          <c:marker>
            <c:symbol val="none"/>
          </c:marker>
          <c:cat>
            <c:strRef>
              <c:f>農業!$B$1:$K$1</c:f>
              <c:strCache>
                <c:ptCount val="10"/>
                <c:pt idx="0">
                  <c:v>H2/3</c:v>
                </c:pt>
                <c:pt idx="1">
                  <c:v>H7/3</c:v>
                </c:pt>
                <c:pt idx="2">
                  <c:v>H12/3</c:v>
                </c:pt>
                <c:pt idx="3">
                  <c:v>H17/3</c:v>
                </c:pt>
                <c:pt idx="4">
                  <c:v>H22/3</c:v>
                </c:pt>
                <c:pt idx="5">
                  <c:v>H23/3</c:v>
                </c:pt>
                <c:pt idx="6">
                  <c:v>H24/3</c:v>
                </c:pt>
                <c:pt idx="7">
                  <c:v>H25/3</c:v>
                </c:pt>
                <c:pt idx="8">
                  <c:v>H26/3</c:v>
                </c:pt>
                <c:pt idx="9">
                  <c:v>H27/3</c:v>
                </c:pt>
              </c:strCache>
            </c:strRef>
          </c:cat>
          <c:val>
            <c:numRef>
              <c:f>農業!$B$6:$K$6</c:f>
              <c:numCache>
                <c:formatCode>General</c:formatCode>
                <c:ptCount val="10"/>
                <c:pt idx="2">
                  <c:v>11</c:v>
                </c:pt>
                <c:pt idx="3" formatCode="#,##0_);[Red]\(#,##0\)">
                  <c:v>11</c:v>
                </c:pt>
                <c:pt idx="4" formatCode="#,##0_);[Red]\(#,##0\)">
                  <c:v>9</c:v>
                </c:pt>
                <c:pt idx="5" formatCode="#,##0_);[Red]\(#,##0\)">
                  <c:v>9</c:v>
                </c:pt>
                <c:pt idx="6" formatCode="#,##0_);[Red]\(#,##0\)">
                  <c:v>9</c:v>
                </c:pt>
                <c:pt idx="7" formatCode="#,##0_);[Red]\(#,##0\)">
                  <c:v>9</c:v>
                </c:pt>
                <c:pt idx="8" formatCode="#,##0_);[Red]\(#,##0\)">
                  <c:v>9</c:v>
                </c:pt>
                <c:pt idx="9" formatCode="#,##0_);[Red]\(#,##0\)">
                  <c:v>9</c:v>
                </c:pt>
              </c:numCache>
            </c:numRef>
          </c:val>
          <c:smooth val="0"/>
        </c:ser>
        <c:dLbls>
          <c:showLegendKey val="0"/>
          <c:showVal val="0"/>
          <c:showCatName val="0"/>
          <c:showSerName val="0"/>
          <c:showPercent val="0"/>
          <c:showBubbleSize val="0"/>
        </c:dLbls>
        <c:marker val="1"/>
        <c:smooth val="0"/>
        <c:axId val="256756352"/>
        <c:axId val="256754816"/>
      </c:lineChart>
      <c:catAx>
        <c:axId val="256709760"/>
        <c:scaling>
          <c:orientation val="minMax"/>
        </c:scaling>
        <c:delete val="0"/>
        <c:axPos val="b"/>
        <c:majorTickMark val="out"/>
        <c:minorTickMark val="none"/>
        <c:tickLblPos val="nextTo"/>
        <c:txPr>
          <a:bodyPr/>
          <a:lstStyle/>
          <a:p>
            <a:pPr>
              <a:defRPr sz="750" baseline="0"/>
            </a:pPr>
            <a:endParaRPr lang="ja-JP"/>
          </a:p>
        </c:txPr>
        <c:crossAx val="256711680"/>
        <c:crosses val="autoZero"/>
        <c:auto val="1"/>
        <c:lblAlgn val="ctr"/>
        <c:lblOffset val="100"/>
        <c:noMultiLvlLbl val="0"/>
      </c:catAx>
      <c:valAx>
        <c:axId val="256711680"/>
        <c:scaling>
          <c:orientation val="minMax"/>
          <c:min val="150"/>
        </c:scaling>
        <c:delete val="0"/>
        <c:axPos val="l"/>
        <c:majorGridlines/>
        <c:numFmt formatCode="General" sourceLinked="1"/>
        <c:majorTickMark val="out"/>
        <c:minorTickMark val="none"/>
        <c:tickLblPos val="nextTo"/>
        <c:txPr>
          <a:bodyPr/>
          <a:lstStyle/>
          <a:p>
            <a:pPr>
              <a:defRPr sz="750" baseline="0"/>
            </a:pPr>
            <a:endParaRPr lang="ja-JP"/>
          </a:p>
        </c:txPr>
        <c:crossAx val="256709760"/>
        <c:crosses val="autoZero"/>
        <c:crossBetween val="between"/>
      </c:valAx>
      <c:valAx>
        <c:axId val="256754816"/>
        <c:scaling>
          <c:orientation val="minMax"/>
          <c:max val="225"/>
          <c:min val="0"/>
        </c:scaling>
        <c:delete val="0"/>
        <c:axPos val="r"/>
        <c:numFmt formatCode="General" sourceLinked="1"/>
        <c:majorTickMark val="out"/>
        <c:minorTickMark val="none"/>
        <c:tickLblPos val="nextTo"/>
        <c:txPr>
          <a:bodyPr/>
          <a:lstStyle/>
          <a:p>
            <a:pPr>
              <a:defRPr sz="750" baseline="0"/>
            </a:pPr>
            <a:endParaRPr lang="ja-JP"/>
          </a:p>
        </c:txPr>
        <c:crossAx val="256756352"/>
        <c:crosses val="max"/>
        <c:crossBetween val="between"/>
      </c:valAx>
      <c:catAx>
        <c:axId val="256756352"/>
        <c:scaling>
          <c:orientation val="minMax"/>
        </c:scaling>
        <c:delete val="1"/>
        <c:axPos val="b"/>
        <c:majorTickMark val="out"/>
        <c:minorTickMark val="none"/>
        <c:tickLblPos val="none"/>
        <c:crossAx val="256754816"/>
        <c:crosses val="autoZero"/>
        <c:auto val="1"/>
        <c:lblAlgn val="ctr"/>
        <c:lblOffset val="100"/>
        <c:noMultiLvlLbl val="0"/>
      </c:catAx>
    </c:plotArea>
    <c:legend>
      <c:legendPos val="r"/>
      <c:legendEntry>
        <c:idx val="1"/>
        <c:txPr>
          <a:bodyPr/>
          <a:lstStyle/>
          <a:p>
            <a:pPr>
              <a:defRPr sz="700" baseline="0">
                <a:latin typeface="ＭＳ Ｐゴシック" panose="020B0600070205080204" pitchFamily="50" charset="-128"/>
              </a:defRPr>
            </a:pPr>
            <a:endParaRPr lang="ja-JP"/>
          </a:p>
        </c:txPr>
      </c:legendEntry>
      <c:layout>
        <c:manualLayout>
          <c:xMode val="edge"/>
          <c:yMode val="edge"/>
          <c:x val="0.72053585500394013"/>
          <c:y val="0.32131102829228214"/>
          <c:w val="0.23798266351457842"/>
          <c:h val="0.35737756979665819"/>
        </c:manualLayout>
      </c:layout>
      <c:overlay val="0"/>
      <c:txPr>
        <a:bodyPr/>
        <a:lstStyle/>
        <a:p>
          <a:pPr>
            <a:defRPr sz="700" baseline="0">
              <a:latin typeface="ＭＳ Ｐゴシック" panose="020B0600070205080204" pitchFamily="50" charset="-128"/>
            </a:defRPr>
          </a:pPr>
          <a:endParaRPr lang="ja-JP"/>
        </a:p>
      </c:txPr>
    </c:legend>
    <c:plotVisOnly val="1"/>
    <c:dispBlanksAs val="gap"/>
    <c:showDLblsOverMax val="0"/>
  </c:chart>
  <c:spPr>
    <a:no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0.15833</cdr:x>
      <cdr:y>0.02083</cdr:y>
    </cdr:from>
    <cdr:to>
      <cdr:x>0.62917</cdr:x>
      <cdr:y>0.09722</cdr:y>
    </cdr:to>
    <cdr:sp macro="" textlink="">
      <cdr:nvSpPr>
        <cdr:cNvPr id="2" name="テキスト ボックス 1"/>
        <cdr:cNvSpPr txBox="1"/>
      </cdr:nvSpPr>
      <cdr:spPr>
        <a:xfrm xmlns:a="http://schemas.openxmlformats.org/drawingml/2006/main">
          <a:off x="723899" y="57150"/>
          <a:ext cx="2152651" cy="2095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800">
              <a:latin typeface="ＭＳ Ｐゴシック" panose="020B0600070205080204" pitchFamily="50" charset="-128"/>
              <a:ea typeface="ＭＳ Ｐゴシック" panose="020B0600070205080204" pitchFamily="50" charset="-128"/>
            </a:rPr>
            <a:t>開成町 農業就業人口と耕地面積</a:t>
          </a:r>
        </a:p>
      </cdr:txBody>
    </cdr:sp>
  </cdr:relSizeAnchor>
  <cdr:relSizeAnchor xmlns:cdr="http://schemas.openxmlformats.org/drawingml/2006/chartDrawing">
    <cdr:from>
      <cdr:x>0.03403</cdr:x>
      <cdr:y>0.04282</cdr:y>
    </cdr:from>
    <cdr:to>
      <cdr:x>0.12986</cdr:x>
      <cdr:y>0.1331</cdr:y>
    </cdr:to>
    <cdr:sp macro="" textlink="">
      <cdr:nvSpPr>
        <cdr:cNvPr id="4" name="テキスト ボックス 3"/>
        <cdr:cNvSpPr txBox="1"/>
      </cdr:nvSpPr>
      <cdr:spPr>
        <a:xfrm xmlns:a="http://schemas.openxmlformats.org/drawingml/2006/main">
          <a:off x="155575" y="117475"/>
          <a:ext cx="438149" cy="2476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800"/>
            <a:t>(</a:t>
          </a:r>
          <a:r>
            <a:rPr kumimoji="1" lang="ja-JP" altLang="en-US" sz="800"/>
            <a:t>人</a:t>
          </a:r>
          <a:r>
            <a:rPr kumimoji="1" lang="en-US" altLang="ja-JP" sz="800"/>
            <a:t>)</a:t>
          </a:r>
          <a:endParaRPr kumimoji="1" lang="ja-JP" altLang="en-US" sz="1100"/>
        </a:p>
      </cdr:txBody>
    </cdr:sp>
  </cdr:relSizeAnchor>
  <cdr:relSizeAnchor xmlns:cdr="http://schemas.openxmlformats.org/drawingml/2006/chartDrawing">
    <cdr:from>
      <cdr:x>0.68468</cdr:x>
      <cdr:y>0.10185</cdr:y>
    </cdr:from>
    <cdr:to>
      <cdr:x>0.80095</cdr:x>
      <cdr:y>0.17544</cdr:y>
    </cdr:to>
    <cdr:sp macro="" textlink="">
      <cdr:nvSpPr>
        <cdr:cNvPr id="5" name="テキスト ボックス 3"/>
        <cdr:cNvSpPr txBox="1"/>
      </cdr:nvSpPr>
      <cdr:spPr>
        <a:xfrm xmlns:a="http://schemas.openxmlformats.org/drawingml/2006/main">
          <a:off x="2752102" y="276491"/>
          <a:ext cx="467347" cy="1997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en-US" altLang="ja-JP" sz="1000"/>
            <a:t>(ha)</a:t>
          </a:r>
          <a:endParaRPr kumimoji="1" lang="ja-JP" altLang="en-US" sz="14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7A51-6455-4E93-8E66-31D118B9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2017-02-01T15:27:00Z</cp:lastPrinted>
  <dcterms:created xsi:type="dcterms:W3CDTF">2018-01-26T13:19:00Z</dcterms:created>
  <dcterms:modified xsi:type="dcterms:W3CDTF">2018-01-26T13:19:00Z</dcterms:modified>
</cp:coreProperties>
</file>