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F4" w:rsidRDefault="00EB26F4" w:rsidP="002D211B">
      <w:pPr>
        <w:jc w:val="left"/>
      </w:pPr>
      <w:r>
        <w:rPr>
          <w:rFonts w:hint="eastAsia"/>
        </w:rPr>
        <w:t>テーマ：</w:t>
      </w:r>
      <w:r w:rsidR="0017108D">
        <w:rPr>
          <w:rFonts w:hint="eastAsia"/>
        </w:rPr>
        <w:t xml:space="preserve">  </w:t>
      </w:r>
      <w:r w:rsidR="00950E89">
        <w:rPr>
          <w:rFonts w:hint="eastAsia"/>
        </w:rPr>
        <w:t>日本の</w:t>
      </w:r>
      <w:r w:rsidR="008E4D23">
        <w:rPr>
          <w:rFonts w:hint="eastAsia"/>
        </w:rPr>
        <w:t>財政健全化について</w:t>
      </w:r>
    </w:p>
    <w:p w:rsidR="00EB26F4" w:rsidRPr="001559F8" w:rsidRDefault="00EB26F4" w:rsidP="002D211B">
      <w:pPr>
        <w:jc w:val="left"/>
      </w:pPr>
    </w:p>
    <w:p w:rsidR="00993697" w:rsidRDefault="004E5385" w:rsidP="002D211B">
      <w:pPr>
        <w:ind w:firstLineChars="100" w:firstLine="232"/>
        <w:jc w:val="left"/>
        <w:rPr>
          <w:sz w:val="24"/>
        </w:rPr>
      </w:pPr>
      <w:r w:rsidRPr="000340C0">
        <w:rPr>
          <w:rFonts w:hint="eastAsia"/>
          <w:sz w:val="24"/>
        </w:rPr>
        <w:t>我が国の一般政府債務残高は１</w:t>
      </w:r>
      <w:r w:rsidRPr="000340C0">
        <w:rPr>
          <w:rFonts w:hint="eastAsia"/>
          <w:sz w:val="24"/>
        </w:rPr>
        <w:t>,</w:t>
      </w:r>
      <w:r w:rsidRPr="000340C0">
        <w:rPr>
          <w:rFonts w:hint="eastAsia"/>
          <w:sz w:val="24"/>
        </w:rPr>
        <w:t>２９６兆円（</w:t>
      </w:r>
      <w:r w:rsidR="005F33EA">
        <w:rPr>
          <w:rFonts w:hint="eastAsia"/>
          <w:sz w:val="24"/>
        </w:rPr>
        <w:t>２０１５</w:t>
      </w:r>
      <w:r w:rsidRPr="000340C0">
        <w:rPr>
          <w:rFonts w:hint="eastAsia"/>
          <w:sz w:val="24"/>
        </w:rPr>
        <w:t>年度末実績）</w:t>
      </w:r>
      <w:r w:rsidRPr="000340C0">
        <w:rPr>
          <w:rStyle w:val="ac"/>
          <w:sz w:val="24"/>
        </w:rPr>
        <w:endnoteReference w:id="1"/>
      </w:r>
      <w:r w:rsidR="00CA5E40" w:rsidRPr="000340C0">
        <w:rPr>
          <w:rFonts w:hint="eastAsia"/>
          <w:sz w:val="24"/>
        </w:rPr>
        <w:t>に達し、対ＧＤＰ比率も２４８％と国際的にも歴史的にも例がない高水準</w:t>
      </w:r>
      <w:r w:rsidR="00993697">
        <w:rPr>
          <w:rFonts w:hint="eastAsia"/>
          <w:sz w:val="24"/>
        </w:rPr>
        <w:t>である。</w:t>
      </w:r>
    </w:p>
    <w:p w:rsidR="005F33EA" w:rsidRDefault="00993697" w:rsidP="002D211B">
      <w:pPr>
        <w:ind w:firstLineChars="100" w:firstLine="232"/>
        <w:jc w:val="left"/>
        <w:rPr>
          <w:sz w:val="24"/>
        </w:rPr>
      </w:pPr>
      <w:r>
        <w:rPr>
          <w:rFonts w:hint="eastAsia"/>
          <w:sz w:val="24"/>
        </w:rPr>
        <w:t>消費税の８％から１０％への引き上げが２度にわたって延期された上、増収による使途が教育無償化などに組み替えられるなど、財政再建</w:t>
      </w:r>
      <w:r w:rsidR="00F3332E">
        <w:rPr>
          <w:rFonts w:hint="eastAsia"/>
          <w:sz w:val="24"/>
        </w:rPr>
        <w:t>への本格的な取り組みは</w:t>
      </w:r>
      <w:r>
        <w:rPr>
          <w:rFonts w:hint="eastAsia"/>
          <w:sz w:val="24"/>
        </w:rPr>
        <w:t>先送りされ続けている。</w:t>
      </w:r>
    </w:p>
    <w:p w:rsidR="004E5385" w:rsidRDefault="005F33EA" w:rsidP="002D211B">
      <w:pPr>
        <w:ind w:firstLineChars="100" w:firstLine="232"/>
        <w:jc w:val="left"/>
        <w:rPr>
          <w:sz w:val="24"/>
        </w:rPr>
      </w:pPr>
      <w:r>
        <w:rPr>
          <w:rFonts w:hint="eastAsia"/>
          <w:sz w:val="24"/>
        </w:rPr>
        <w:t>その達成が疑問視されていた</w:t>
      </w:r>
      <w:r w:rsidR="00F3332E">
        <w:rPr>
          <w:rFonts w:hint="eastAsia"/>
          <w:sz w:val="24"/>
        </w:rPr>
        <w:t>２０２０年の</w:t>
      </w:r>
      <w:r>
        <w:rPr>
          <w:rFonts w:hint="eastAsia"/>
          <w:sz w:val="24"/>
        </w:rPr>
        <w:t>プライマリーバランス</w:t>
      </w:r>
      <w:r w:rsidR="00F3332E">
        <w:rPr>
          <w:rFonts w:hint="eastAsia"/>
          <w:sz w:val="24"/>
        </w:rPr>
        <w:t>黒字化の</w:t>
      </w:r>
      <w:r>
        <w:rPr>
          <w:rFonts w:hint="eastAsia"/>
          <w:sz w:val="24"/>
        </w:rPr>
        <w:t>目標も</w:t>
      </w:r>
      <w:r w:rsidR="00F3332E">
        <w:rPr>
          <w:rFonts w:hint="eastAsia"/>
          <w:sz w:val="24"/>
        </w:rPr>
        <w:t>、</w:t>
      </w:r>
      <w:r>
        <w:rPr>
          <w:rFonts w:hint="eastAsia"/>
          <w:sz w:val="24"/>
        </w:rPr>
        <w:t>案の定先送りされた。２０１５年までに半減させる</w:t>
      </w:r>
      <w:r w:rsidR="00F3332E">
        <w:rPr>
          <w:rFonts w:hint="eastAsia"/>
          <w:sz w:val="24"/>
        </w:rPr>
        <w:t>という</w:t>
      </w:r>
      <w:r>
        <w:rPr>
          <w:rFonts w:hint="eastAsia"/>
          <w:sz w:val="24"/>
        </w:rPr>
        <w:t>目標は果たされたことから</w:t>
      </w:r>
      <w:r w:rsidR="00F3332E">
        <w:rPr>
          <w:rFonts w:hint="eastAsia"/>
          <w:sz w:val="24"/>
        </w:rPr>
        <w:t>、</w:t>
      </w:r>
      <w:r>
        <w:rPr>
          <w:rFonts w:hint="eastAsia"/>
          <w:sz w:val="24"/>
        </w:rPr>
        <w:t>一定の成果は認められるものの、２０１８年度当初予算では赤字幅が依然として１０兆円を超えており、黒字化への道は非常に厳しいままである。</w:t>
      </w:r>
    </w:p>
    <w:p w:rsidR="008A0B0B" w:rsidRDefault="008A0B0B" w:rsidP="002D211B">
      <w:pPr>
        <w:ind w:firstLineChars="100" w:firstLine="232"/>
        <w:jc w:val="left"/>
        <w:rPr>
          <w:sz w:val="24"/>
        </w:rPr>
      </w:pPr>
    </w:p>
    <w:p w:rsidR="00F3332E" w:rsidRDefault="00F3332E" w:rsidP="002D211B">
      <w:pPr>
        <w:ind w:firstLineChars="100" w:firstLine="232"/>
        <w:jc w:val="left"/>
        <w:rPr>
          <w:sz w:val="24"/>
        </w:rPr>
      </w:pPr>
    </w:p>
    <w:p w:rsidR="008A0B0B" w:rsidRDefault="008A0B0B" w:rsidP="002D211B">
      <w:pPr>
        <w:ind w:firstLineChars="100" w:firstLine="232"/>
        <w:jc w:val="left"/>
        <w:rPr>
          <w:sz w:val="24"/>
        </w:rPr>
      </w:pPr>
      <w:r>
        <w:rPr>
          <w:rFonts w:hint="eastAsia"/>
          <w:sz w:val="24"/>
        </w:rPr>
        <w:t>１９９３年以降、財政赤字が定着、拡大し、財務残高が増加した主因は社会保障関係費の増大にある</w:t>
      </w:r>
      <w:r>
        <w:rPr>
          <w:rStyle w:val="ac"/>
          <w:sz w:val="24"/>
        </w:rPr>
        <w:endnoteReference w:id="2"/>
      </w:r>
      <w:r w:rsidR="00142860">
        <w:rPr>
          <w:rFonts w:hint="eastAsia"/>
          <w:sz w:val="24"/>
        </w:rPr>
        <w:t>。財政健全化の視点で年金、医療、介護等の各分野における改革は急務であることは明らかであるが、</w:t>
      </w:r>
      <w:r w:rsidR="00F3332E">
        <w:rPr>
          <w:rFonts w:hint="eastAsia"/>
          <w:sz w:val="24"/>
        </w:rPr>
        <w:t>この点に関して</w:t>
      </w:r>
      <w:r w:rsidR="00142860">
        <w:rPr>
          <w:rFonts w:hint="eastAsia"/>
          <w:sz w:val="24"/>
        </w:rPr>
        <w:t>私なりの考えを述べさせていただくのは別の機会に譲り、ここでは一点だけ触れ</w:t>
      </w:r>
      <w:r w:rsidR="00F3332E">
        <w:rPr>
          <w:rFonts w:hint="eastAsia"/>
          <w:sz w:val="24"/>
        </w:rPr>
        <w:t>ることとしたい</w:t>
      </w:r>
      <w:r w:rsidR="00142860">
        <w:rPr>
          <w:rFonts w:hint="eastAsia"/>
          <w:sz w:val="24"/>
        </w:rPr>
        <w:t>。</w:t>
      </w:r>
    </w:p>
    <w:p w:rsidR="00142860" w:rsidRDefault="00142860" w:rsidP="002D211B">
      <w:pPr>
        <w:ind w:firstLineChars="100" w:firstLine="232"/>
        <w:jc w:val="left"/>
        <w:rPr>
          <w:sz w:val="24"/>
        </w:rPr>
      </w:pPr>
      <w:r>
        <w:rPr>
          <w:rFonts w:hint="eastAsia"/>
          <w:sz w:val="24"/>
        </w:rPr>
        <w:t>ＯＥＣＤのデータ</w:t>
      </w:r>
      <w:r>
        <w:rPr>
          <w:rStyle w:val="ac"/>
          <w:sz w:val="24"/>
        </w:rPr>
        <w:endnoteReference w:id="3"/>
      </w:r>
      <w:r w:rsidR="00F3332E">
        <w:rPr>
          <w:rFonts w:hint="eastAsia"/>
          <w:sz w:val="24"/>
        </w:rPr>
        <w:t>の</w:t>
      </w:r>
      <w:r w:rsidR="00CF2E46">
        <w:rPr>
          <w:rFonts w:hint="eastAsia"/>
          <w:sz w:val="24"/>
        </w:rPr>
        <w:t>国際比較において</w:t>
      </w:r>
      <w:r>
        <w:rPr>
          <w:rFonts w:hint="eastAsia"/>
          <w:sz w:val="24"/>
        </w:rPr>
        <w:t>、</w:t>
      </w:r>
      <w:r w:rsidR="00B9272A">
        <w:rPr>
          <w:rFonts w:hint="eastAsia"/>
          <w:sz w:val="24"/>
        </w:rPr>
        <w:t>日本は</w:t>
      </w:r>
      <w:r w:rsidR="00CF2E46">
        <w:rPr>
          <w:rFonts w:hint="eastAsia"/>
          <w:sz w:val="24"/>
        </w:rPr>
        <w:t>対ＧＤＰ比率で</w:t>
      </w:r>
      <w:r w:rsidR="00B9272A">
        <w:rPr>
          <w:rFonts w:hint="eastAsia"/>
          <w:sz w:val="24"/>
        </w:rPr>
        <w:t>政府の社会保障支出</w:t>
      </w:r>
      <w:r w:rsidR="00CF2E46">
        <w:rPr>
          <w:rFonts w:hint="eastAsia"/>
          <w:sz w:val="24"/>
        </w:rPr>
        <w:t>が２３</w:t>
      </w:r>
      <w:r w:rsidR="00CF2E46">
        <w:rPr>
          <w:rFonts w:hint="eastAsia"/>
          <w:sz w:val="24"/>
        </w:rPr>
        <w:t>.</w:t>
      </w:r>
      <w:r w:rsidR="00CF2E46">
        <w:rPr>
          <w:rFonts w:hint="eastAsia"/>
          <w:sz w:val="24"/>
        </w:rPr>
        <w:t>８％で</w:t>
      </w:r>
      <w:r w:rsidR="00B9272A">
        <w:rPr>
          <w:rFonts w:hint="eastAsia"/>
          <w:sz w:val="24"/>
        </w:rPr>
        <w:t>１５位</w:t>
      </w:r>
      <w:r w:rsidR="00CF2E46">
        <w:rPr>
          <w:rFonts w:hint="eastAsia"/>
          <w:sz w:val="24"/>
        </w:rPr>
        <w:t>、社会保障以外の支出が１３</w:t>
      </w:r>
      <w:r w:rsidR="00CF2E46">
        <w:rPr>
          <w:rFonts w:hint="eastAsia"/>
          <w:sz w:val="24"/>
        </w:rPr>
        <w:t>.</w:t>
      </w:r>
      <w:r w:rsidR="00CF2E46">
        <w:rPr>
          <w:rFonts w:hint="eastAsia"/>
          <w:sz w:val="24"/>
        </w:rPr>
        <w:t>８％で２９位であ</w:t>
      </w:r>
      <w:r w:rsidR="00F3332E">
        <w:rPr>
          <w:rFonts w:hint="eastAsia"/>
          <w:sz w:val="24"/>
        </w:rPr>
        <w:t>る。</w:t>
      </w:r>
      <w:r w:rsidR="00CF2E46">
        <w:rPr>
          <w:rFonts w:hint="eastAsia"/>
          <w:sz w:val="24"/>
        </w:rPr>
        <w:t>決して高福祉国家ではない</w:t>
      </w:r>
      <w:r w:rsidR="00F3332E">
        <w:rPr>
          <w:rFonts w:hint="eastAsia"/>
          <w:sz w:val="24"/>
        </w:rPr>
        <w:t>一方で</w:t>
      </w:r>
      <w:r w:rsidR="00CF2E46">
        <w:rPr>
          <w:rFonts w:hint="eastAsia"/>
          <w:sz w:val="24"/>
        </w:rPr>
        <w:t>、社会保障以外</w:t>
      </w:r>
      <w:r w:rsidR="00F3332E">
        <w:rPr>
          <w:rFonts w:hint="eastAsia"/>
          <w:sz w:val="24"/>
        </w:rPr>
        <w:t>への</w:t>
      </w:r>
      <w:r w:rsidR="00CF2E46">
        <w:rPr>
          <w:rFonts w:hint="eastAsia"/>
          <w:sz w:val="24"/>
        </w:rPr>
        <w:t>支出が</w:t>
      </w:r>
      <w:r w:rsidR="00F3332E">
        <w:rPr>
          <w:rFonts w:hint="eastAsia"/>
          <w:sz w:val="24"/>
        </w:rPr>
        <w:t>特段</w:t>
      </w:r>
      <w:r w:rsidR="00CF2E46">
        <w:rPr>
          <w:rFonts w:hint="eastAsia"/>
          <w:sz w:val="24"/>
        </w:rPr>
        <w:t>偏った国でもない。この結果を如何に捉えるかは様々な見解があるだろうが、社会保障費が賄えず、財政赤字が膨らみ続けている現状を踏まえると、税率が低いか、被保険者の負担率が低いと指摘でき、要は国民負担率を引き上げる必要があると</w:t>
      </w:r>
      <w:r w:rsidR="00F51C75">
        <w:rPr>
          <w:rFonts w:hint="eastAsia"/>
          <w:sz w:val="24"/>
        </w:rPr>
        <w:t>言えよう。</w:t>
      </w:r>
    </w:p>
    <w:p w:rsidR="00F3332E" w:rsidRPr="00F3332E" w:rsidRDefault="00F3332E" w:rsidP="00F61369">
      <w:pPr>
        <w:jc w:val="left"/>
        <w:rPr>
          <w:sz w:val="24"/>
        </w:rPr>
      </w:pPr>
    </w:p>
    <w:p w:rsidR="00142860" w:rsidRDefault="00F51C75" w:rsidP="002D211B">
      <w:pPr>
        <w:ind w:firstLineChars="100" w:firstLine="232"/>
        <w:jc w:val="left"/>
        <w:rPr>
          <w:sz w:val="24"/>
        </w:rPr>
      </w:pPr>
      <w:r>
        <w:rPr>
          <w:rFonts w:hint="eastAsia"/>
          <w:sz w:val="24"/>
        </w:rPr>
        <w:t>さて、</w:t>
      </w:r>
      <w:r w:rsidR="00142860">
        <w:rPr>
          <w:rFonts w:hint="eastAsia"/>
          <w:sz w:val="24"/>
        </w:rPr>
        <w:t>ここでは、</w:t>
      </w:r>
      <w:r>
        <w:rPr>
          <w:rFonts w:hint="eastAsia"/>
          <w:sz w:val="24"/>
        </w:rPr>
        <w:t>我が国の財政赤字問題が一向に解決の方向に向かわない原因に関して、制度面の病理を整理してみたい。その上で、早急に取り組むべき具体的な方策を考察したい。</w:t>
      </w:r>
    </w:p>
    <w:p w:rsidR="00F51C75" w:rsidRDefault="00F51C75" w:rsidP="002D211B">
      <w:pPr>
        <w:ind w:firstLineChars="100" w:firstLine="232"/>
        <w:jc w:val="left"/>
        <w:rPr>
          <w:sz w:val="24"/>
        </w:rPr>
      </w:pPr>
    </w:p>
    <w:p w:rsidR="00F51C75" w:rsidRDefault="00F3332E" w:rsidP="002D211B">
      <w:pPr>
        <w:ind w:firstLineChars="100" w:firstLine="232"/>
        <w:jc w:val="left"/>
        <w:rPr>
          <w:sz w:val="24"/>
        </w:rPr>
      </w:pPr>
      <w:r>
        <w:rPr>
          <w:rFonts w:hint="eastAsia"/>
          <w:sz w:val="24"/>
        </w:rPr>
        <w:t>明治大学田中秀明教授は著書</w:t>
      </w:r>
      <w:r w:rsidR="00F51C75">
        <w:rPr>
          <w:rFonts w:hint="eastAsia"/>
          <w:sz w:val="24"/>
        </w:rPr>
        <w:t>「日本の財政～再建の道筋と予算制度～」</w:t>
      </w:r>
      <w:r>
        <w:rPr>
          <w:rFonts w:hint="eastAsia"/>
          <w:sz w:val="24"/>
        </w:rPr>
        <w:t>において、財政再建が進まない根本的</w:t>
      </w:r>
      <w:r w:rsidR="00F51C75">
        <w:rPr>
          <w:rFonts w:hint="eastAsia"/>
          <w:sz w:val="24"/>
        </w:rPr>
        <w:t>な</w:t>
      </w:r>
      <w:r>
        <w:rPr>
          <w:rFonts w:hint="eastAsia"/>
          <w:sz w:val="24"/>
        </w:rPr>
        <w:t>原因</w:t>
      </w:r>
      <w:r w:rsidR="00F51C75">
        <w:rPr>
          <w:rFonts w:hint="eastAsia"/>
          <w:sz w:val="24"/>
        </w:rPr>
        <w:t>を</w:t>
      </w:r>
      <w:r w:rsidR="00C613BD">
        <w:rPr>
          <w:rFonts w:hint="eastAsia"/>
          <w:sz w:val="24"/>
        </w:rPr>
        <w:t>“</w:t>
      </w:r>
      <w:r w:rsidR="00F51C75">
        <w:rPr>
          <w:rFonts w:hint="eastAsia"/>
          <w:sz w:val="24"/>
        </w:rPr>
        <w:t>財政ルールを</w:t>
      </w:r>
      <w:r w:rsidR="00C613BD">
        <w:rPr>
          <w:rFonts w:hint="eastAsia"/>
          <w:sz w:val="24"/>
        </w:rPr>
        <w:t>遵守</w:t>
      </w:r>
      <w:r w:rsidR="00F51C75">
        <w:rPr>
          <w:rFonts w:hint="eastAsia"/>
          <w:sz w:val="24"/>
        </w:rPr>
        <w:t>させるためのコミットメントが弱く、またコミットメントを高めるための予算制度上の仕組みが欠如していること</w:t>
      </w:r>
      <w:r w:rsidR="00C613BD">
        <w:rPr>
          <w:rFonts w:hint="eastAsia"/>
          <w:sz w:val="24"/>
        </w:rPr>
        <w:t>”</w:t>
      </w:r>
      <w:r w:rsidR="00F51C75">
        <w:rPr>
          <w:rFonts w:hint="eastAsia"/>
          <w:sz w:val="24"/>
        </w:rPr>
        <w:t>とし</w:t>
      </w:r>
      <w:r w:rsidR="00C613BD">
        <w:rPr>
          <w:rFonts w:hint="eastAsia"/>
          <w:sz w:val="24"/>
        </w:rPr>
        <w:t>ており</w:t>
      </w:r>
      <w:r w:rsidR="00F51C75">
        <w:rPr>
          <w:rFonts w:hint="eastAsia"/>
          <w:sz w:val="24"/>
        </w:rPr>
        <w:t>、具体的な問題</w:t>
      </w:r>
      <w:r w:rsidR="00C613BD">
        <w:rPr>
          <w:rFonts w:hint="eastAsia"/>
          <w:sz w:val="24"/>
        </w:rPr>
        <w:t>点を</w:t>
      </w:r>
      <w:r w:rsidR="00F51C75">
        <w:rPr>
          <w:rFonts w:hint="eastAsia"/>
          <w:sz w:val="24"/>
        </w:rPr>
        <w:t>以下</w:t>
      </w:r>
      <w:r w:rsidR="00C613BD">
        <w:rPr>
          <w:rFonts w:hint="eastAsia"/>
          <w:sz w:val="24"/>
        </w:rPr>
        <w:t>の通り</w:t>
      </w:r>
      <w:r w:rsidR="00F51C75">
        <w:rPr>
          <w:rFonts w:hint="eastAsia"/>
          <w:sz w:val="24"/>
        </w:rPr>
        <w:t>挙げている。</w:t>
      </w:r>
    </w:p>
    <w:p w:rsidR="00FF00DD" w:rsidRDefault="00F51C75" w:rsidP="002D211B">
      <w:pPr>
        <w:ind w:firstLineChars="100" w:firstLine="232"/>
        <w:jc w:val="left"/>
        <w:rPr>
          <w:sz w:val="24"/>
        </w:rPr>
      </w:pPr>
      <w:r>
        <w:rPr>
          <w:rFonts w:hint="eastAsia"/>
          <w:sz w:val="24"/>
        </w:rPr>
        <w:t>・赤字ルール</w:t>
      </w:r>
      <w:r w:rsidR="002D211B">
        <w:rPr>
          <w:rFonts w:hint="eastAsia"/>
          <w:sz w:val="24"/>
        </w:rPr>
        <w:t>～</w:t>
      </w:r>
    </w:p>
    <w:p w:rsidR="00F51C75" w:rsidRPr="00F3332E" w:rsidRDefault="00F51C75" w:rsidP="00FF00DD">
      <w:pPr>
        <w:ind w:firstLineChars="300" w:firstLine="695"/>
        <w:jc w:val="left"/>
        <w:rPr>
          <w:sz w:val="24"/>
          <w:szCs w:val="24"/>
        </w:rPr>
      </w:pPr>
      <w:r w:rsidRPr="00F3332E">
        <w:rPr>
          <w:rFonts w:hint="eastAsia"/>
          <w:sz w:val="24"/>
          <w:szCs w:val="24"/>
        </w:rPr>
        <w:t>景気変動に対応して安定的に財政運営を行うメカニズム</w:t>
      </w:r>
      <w:r w:rsidR="00F3332E">
        <w:rPr>
          <w:rFonts w:hint="eastAsia"/>
          <w:sz w:val="24"/>
          <w:szCs w:val="24"/>
        </w:rPr>
        <w:t>が</w:t>
      </w:r>
      <w:r w:rsidRPr="00F3332E">
        <w:rPr>
          <w:rFonts w:hint="eastAsia"/>
          <w:sz w:val="24"/>
          <w:szCs w:val="24"/>
        </w:rPr>
        <w:t>欠如</w:t>
      </w:r>
      <w:r w:rsidR="00F3332E" w:rsidRPr="00F3332E">
        <w:rPr>
          <w:rFonts w:hint="eastAsia"/>
          <w:sz w:val="24"/>
          <w:szCs w:val="24"/>
        </w:rPr>
        <w:t>している</w:t>
      </w:r>
      <w:r w:rsidR="002D211B">
        <w:rPr>
          <w:rFonts w:hint="eastAsia"/>
          <w:sz w:val="24"/>
          <w:szCs w:val="24"/>
        </w:rPr>
        <w:t>。</w:t>
      </w:r>
    </w:p>
    <w:p w:rsidR="002D211B" w:rsidRDefault="00F51C75" w:rsidP="002D211B">
      <w:pPr>
        <w:ind w:leftChars="100" w:left="1823" w:hangingChars="700" w:hanging="1621"/>
        <w:jc w:val="left"/>
        <w:rPr>
          <w:sz w:val="24"/>
          <w:szCs w:val="24"/>
        </w:rPr>
      </w:pPr>
      <w:r w:rsidRPr="00F3332E">
        <w:rPr>
          <w:rFonts w:hint="eastAsia"/>
          <w:sz w:val="24"/>
          <w:szCs w:val="24"/>
        </w:rPr>
        <w:t>・支出ルール</w:t>
      </w:r>
      <w:r w:rsidR="002D211B">
        <w:rPr>
          <w:rFonts w:hint="eastAsia"/>
          <w:sz w:val="24"/>
          <w:szCs w:val="24"/>
        </w:rPr>
        <w:t>～</w:t>
      </w:r>
    </w:p>
    <w:p w:rsidR="00FF00DD" w:rsidRDefault="00F51C75" w:rsidP="002D211B">
      <w:pPr>
        <w:ind w:leftChars="300" w:left="1763" w:hangingChars="500" w:hanging="1158"/>
        <w:jc w:val="left"/>
        <w:rPr>
          <w:sz w:val="24"/>
        </w:rPr>
      </w:pPr>
      <w:r>
        <w:rPr>
          <w:rFonts w:hint="eastAsia"/>
          <w:sz w:val="24"/>
        </w:rPr>
        <w:t>シーリングが一般会計予算を対象と</w:t>
      </w:r>
      <w:r w:rsidR="00F3332E">
        <w:rPr>
          <w:rFonts w:hint="eastAsia"/>
          <w:sz w:val="24"/>
        </w:rPr>
        <w:t>している</w:t>
      </w:r>
      <w:r>
        <w:rPr>
          <w:rFonts w:hint="eastAsia"/>
          <w:sz w:val="24"/>
        </w:rPr>
        <w:t>ため、当初予算偏重、一般会計</w:t>
      </w:r>
      <w:r w:rsidR="002D211B">
        <w:rPr>
          <w:rFonts w:hint="eastAsia"/>
          <w:sz w:val="24"/>
        </w:rPr>
        <w:t>偏重単年</w:t>
      </w:r>
    </w:p>
    <w:p w:rsidR="00F51C75" w:rsidRDefault="002D211B" w:rsidP="002D211B">
      <w:pPr>
        <w:ind w:leftChars="300" w:left="1763" w:hangingChars="500" w:hanging="1158"/>
        <w:jc w:val="left"/>
        <w:rPr>
          <w:sz w:val="24"/>
        </w:rPr>
      </w:pPr>
      <w:r>
        <w:rPr>
          <w:rFonts w:hint="eastAsia"/>
          <w:sz w:val="24"/>
        </w:rPr>
        <w:t>度</w:t>
      </w:r>
      <w:r w:rsidR="00F51C75">
        <w:rPr>
          <w:rFonts w:hint="eastAsia"/>
          <w:sz w:val="24"/>
        </w:rPr>
        <w:t>偏重</w:t>
      </w:r>
      <w:r w:rsidR="00C613BD">
        <w:rPr>
          <w:rFonts w:hint="eastAsia"/>
          <w:sz w:val="24"/>
        </w:rPr>
        <w:t>となっている）</w:t>
      </w:r>
    </w:p>
    <w:p w:rsidR="00FF00DD" w:rsidRDefault="00C613BD" w:rsidP="002D211B">
      <w:pPr>
        <w:ind w:firstLineChars="100" w:firstLine="232"/>
        <w:jc w:val="left"/>
        <w:rPr>
          <w:sz w:val="24"/>
        </w:rPr>
      </w:pPr>
      <w:r>
        <w:rPr>
          <w:rFonts w:hint="eastAsia"/>
          <w:sz w:val="24"/>
        </w:rPr>
        <w:t>・中期財政フレーム</w:t>
      </w:r>
      <w:r w:rsidR="00FF00DD">
        <w:rPr>
          <w:rFonts w:hint="eastAsia"/>
          <w:sz w:val="24"/>
        </w:rPr>
        <w:t>～</w:t>
      </w:r>
    </w:p>
    <w:p w:rsidR="00C613BD" w:rsidRDefault="00C613BD" w:rsidP="00FF00DD">
      <w:pPr>
        <w:ind w:firstLineChars="300" w:firstLine="695"/>
        <w:jc w:val="left"/>
        <w:rPr>
          <w:sz w:val="24"/>
        </w:rPr>
      </w:pPr>
      <w:r>
        <w:rPr>
          <w:rFonts w:hint="eastAsia"/>
          <w:sz w:val="24"/>
        </w:rPr>
        <w:t>単なる見通しであり、支出を拘束せず、ベースラインがない</w:t>
      </w:r>
      <w:r w:rsidR="00FF00DD">
        <w:rPr>
          <w:rFonts w:hint="eastAsia"/>
          <w:sz w:val="24"/>
        </w:rPr>
        <w:t>。</w:t>
      </w:r>
    </w:p>
    <w:p w:rsidR="00FF00DD" w:rsidRDefault="00C613BD" w:rsidP="002D211B">
      <w:pPr>
        <w:ind w:firstLineChars="100" w:firstLine="232"/>
        <w:jc w:val="left"/>
        <w:rPr>
          <w:sz w:val="24"/>
        </w:rPr>
      </w:pPr>
      <w:r>
        <w:rPr>
          <w:rFonts w:hint="eastAsia"/>
          <w:sz w:val="24"/>
        </w:rPr>
        <w:t>・透明性</w:t>
      </w:r>
      <w:r w:rsidR="00FF00DD">
        <w:rPr>
          <w:rFonts w:hint="eastAsia"/>
          <w:sz w:val="24"/>
        </w:rPr>
        <w:t>～</w:t>
      </w:r>
    </w:p>
    <w:p w:rsidR="00C613BD" w:rsidRDefault="00C613BD" w:rsidP="00FF00DD">
      <w:pPr>
        <w:ind w:firstLineChars="300" w:firstLine="695"/>
        <w:jc w:val="left"/>
        <w:rPr>
          <w:sz w:val="24"/>
        </w:rPr>
      </w:pPr>
      <w:r>
        <w:rPr>
          <w:rFonts w:hint="eastAsia"/>
          <w:sz w:val="24"/>
        </w:rPr>
        <w:t>透明性が低く、会計上の操作を抑制でき</w:t>
      </w:r>
      <w:r w:rsidR="00A40370">
        <w:rPr>
          <w:rFonts w:hint="eastAsia"/>
          <w:sz w:val="24"/>
        </w:rPr>
        <w:t>ない。</w:t>
      </w:r>
    </w:p>
    <w:p w:rsidR="00FF00DD" w:rsidRDefault="00C613BD" w:rsidP="002D211B">
      <w:pPr>
        <w:ind w:firstLineChars="100" w:firstLine="232"/>
        <w:jc w:val="left"/>
        <w:rPr>
          <w:sz w:val="24"/>
        </w:rPr>
      </w:pPr>
      <w:r>
        <w:rPr>
          <w:rFonts w:hint="eastAsia"/>
          <w:sz w:val="24"/>
        </w:rPr>
        <w:lastRenderedPageBreak/>
        <w:t>・意思決定システム</w:t>
      </w:r>
      <w:r w:rsidR="00FF00DD">
        <w:rPr>
          <w:rFonts w:hint="eastAsia"/>
          <w:sz w:val="24"/>
        </w:rPr>
        <w:t>～</w:t>
      </w:r>
    </w:p>
    <w:p w:rsidR="00C613BD" w:rsidRPr="00F51C75" w:rsidRDefault="00C613BD" w:rsidP="00FF00DD">
      <w:pPr>
        <w:ind w:firstLineChars="300" w:firstLine="695"/>
        <w:jc w:val="left"/>
        <w:rPr>
          <w:sz w:val="24"/>
        </w:rPr>
      </w:pPr>
      <w:r>
        <w:rPr>
          <w:rFonts w:hint="eastAsia"/>
          <w:sz w:val="24"/>
        </w:rPr>
        <w:t>政府の内外に存在する拒否権プレーヤーを制御でき</w:t>
      </w:r>
      <w:r w:rsidR="00A40370">
        <w:rPr>
          <w:rFonts w:hint="eastAsia"/>
          <w:sz w:val="24"/>
        </w:rPr>
        <w:t>ない。</w:t>
      </w:r>
    </w:p>
    <w:p w:rsidR="0012353C" w:rsidRPr="00340897" w:rsidRDefault="0012353C" w:rsidP="002D211B">
      <w:pPr>
        <w:jc w:val="left"/>
        <w:rPr>
          <w:sz w:val="24"/>
        </w:rPr>
      </w:pPr>
    </w:p>
    <w:p w:rsidR="00863B27" w:rsidRDefault="00863B27" w:rsidP="002D211B">
      <w:pPr>
        <w:jc w:val="left"/>
        <w:rPr>
          <w:sz w:val="24"/>
        </w:rPr>
      </w:pPr>
      <w:r>
        <w:rPr>
          <w:rFonts w:hint="eastAsia"/>
          <w:sz w:val="24"/>
        </w:rPr>
        <w:t xml:space="preserve">  </w:t>
      </w:r>
      <w:r>
        <w:rPr>
          <w:rFonts w:hint="eastAsia"/>
          <w:sz w:val="24"/>
        </w:rPr>
        <w:t>我が国でも</w:t>
      </w:r>
      <w:r w:rsidR="008B0A08">
        <w:rPr>
          <w:rFonts w:hint="eastAsia"/>
          <w:sz w:val="24"/>
        </w:rPr>
        <w:t>これまでに</w:t>
      </w:r>
      <w:r>
        <w:rPr>
          <w:rFonts w:hint="eastAsia"/>
          <w:sz w:val="24"/>
        </w:rPr>
        <w:t>法規上の定めや財政健全化に向けた法的拘束力のある</w:t>
      </w:r>
      <w:r w:rsidR="00F3332E">
        <w:rPr>
          <w:rFonts w:hint="eastAsia"/>
          <w:sz w:val="24"/>
        </w:rPr>
        <w:t>取り組みがまったくなかったわけでもない。しかしながら、</w:t>
      </w:r>
      <w:r>
        <w:rPr>
          <w:rFonts w:hint="eastAsia"/>
          <w:sz w:val="24"/>
        </w:rPr>
        <w:t>有名無実化</w:t>
      </w:r>
      <w:r w:rsidR="00F3332E">
        <w:rPr>
          <w:rFonts w:hint="eastAsia"/>
          <w:sz w:val="24"/>
        </w:rPr>
        <w:t>しているか</w:t>
      </w:r>
      <w:r>
        <w:rPr>
          <w:rFonts w:hint="eastAsia"/>
          <w:sz w:val="24"/>
        </w:rPr>
        <w:t>、結果的にその効力を早々に失うこととなった。</w:t>
      </w:r>
      <w:r w:rsidR="00340897">
        <w:rPr>
          <w:rFonts w:hint="eastAsia"/>
          <w:sz w:val="24"/>
        </w:rPr>
        <w:t>例を挙げると、</w:t>
      </w:r>
      <w:r>
        <w:rPr>
          <w:rFonts w:hint="eastAsia"/>
          <w:sz w:val="24"/>
        </w:rPr>
        <w:t xml:space="preserve"> </w:t>
      </w:r>
    </w:p>
    <w:p w:rsidR="002D211B" w:rsidRDefault="008B0A08" w:rsidP="002D211B">
      <w:pPr>
        <w:jc w:val="left"/>
        <w:rPr>
          <w:sz w:val="24"/>
        </w:rPr>
      </w:pPr>
      <w:r>
        <w:rPr>
          <w:rFonts w:hint="eastAsia"/>
          <w:sz w:val="24"/>
        </w:rPr>
        <w:t xml:space="preserve">  </w:t>
      </w:r>
      <w:r w:rsidR="00340897">
        <w:rPr>
          <w:rFonts w:hint="eastAsia"/>
          <w:sz w:val="24"/>
        </w:rPr>
        <w:t>・</w:t>
      </w:r>
      <w:r>
        <w:rPr>
          <w:rFonts w:hint="eastAsia"/>
          <w:sz w:val="24"/>
        </w:rPr>
        <w:t>財政法第４条</w:t>
      </w:r>
      <w:r w:rsidR="00445CEA">
        <w:rPr>
          <w:rStyle w:val="ac"/>
          <w:sz w:val="24"/>
        </w:rPr>
        <w:endnoteReference w:id="4"/>
      </w:r>
      <w:r w:rsidR="002D211B">
        <w:rPr>
          <w:rFonts w:hint="eastAsia"/>
          <w:sz w:val="24"/>
        </w:rPr>
        <w:t>～</w:t>
      </w:r>
    </w:p>
    <w:p w:rsidR="008B0A08" w:rsidRPr="00142860" w:rsidRDefault="00340897" w:rsidP="002D211B">
      <w:pPr>
        <w:ind w:firstLineChars="300" w:firstLine="695"/>
        <w:jc w:val="left"/>
        <w:rPr>
          <w:sz w:val="24"/>
        </w:rPr>
      </w:pPr>
      <w:r>
        <w:rPr>
          <w:rFonts w:hint="eastAsia"/>
          <w:sz w:val="24"/>
        </w:rPr>
        <w:t>均衡予算の</w:t>
      </w:r>
      <w:r w:rsidR="00BF57F7">
        <w:rPr>
          <w:rFonts w:hint="eastAsia"/>
          <w:sz w:val="24"/>
        </w:rPr>
        <w:t>定めも虚しく、赤字国債の発行は常態化している。</w:t>
      </w:r>
    </w:p>
    <w:p w:rsidR="002D211B" w:rsidRDefault="00340897" w:rsidP="002D211B">
      <w:pPr>
        <w:ind w:leftChars="100" w:left="2286" w:hangingChars="900" w:hanging="2084"/>
        <w:jc w:val="left"/>
        <w:rPr>
          <w:sz w:val="24"/>
        </w:rPr>
      </w:pPr>
      <w:r>
        <w:rPr>
          <w:rFonts w:hint="eastAsia"/>
          <w:sz w:val="24"/>
        </w:rPr>
        <w:t>・</w:t>
      </w:r>
      <w:r w:rsidR="00BF57F7">
        <w:rPr>
          <w:rFonts w:hint="eastAsia"/>
          <w:sz w:val="24"/>
        </w:rPr>
        <w:t>財政構造改革法</w:t>
      </w:r>
      <w:r w:rsidR="00BF57F7">
        <w:rPr>
          <w:rStyle w:val="ac"/>
          <w:sz w:val="24"/>
        </w:rPr>
        <w:endnoteReference w:id="5"/>
      </w:r>
      <w:r w:rsidR="002D211B">
        <w:rPr>
          <w:rFonts w:hint="eastAsia"/>
          <w:sz w:val="24"/>
        </w:rPr>
        <w:t>～</w:t>
      </w:r>
    </w:p>
    <w:p w:rsidR="002D211B" w:rsidRDefault="00340897" w:rsidP="002D211B">
      <w:pPr>
        <w:ind w:leftChars="300" w:left="2226" w:hangingChars="700" w:hanging="1621"/>
        <w:jc w:val="left"/>
        <w:rPr>
          <w:sz w:val="24"/>
        </w:rPr>
      </w:pPr>
      <w:r>
        <w:rPr>
          <w:rFonts w:hint="eastAsia"/>
          <w:sz w:val="24"/>
        </w:rPr>
        <w:t>制定の</w:t>
      </w:r>
      <w:r w:rsidR="00441308">
        <w:rPr>
          <w:rFonts w:hint="eastAsia"/>
          <w:sz w:val="24"/>
        </w:rPr>
        <w:t>翌年、本邦大手証券会社や銀行が相次いで破綻したことや</w:t>
      </w:r>
      <w:r w:rsidR="009A23E7">
        <w:rPr>
          <w:rFonts w:hint="eastAsia"/>
          <w:sz w:val="24"/>
        </w:rPr>
        <w:t>アジア通貨危機</w:t>
      </w:r>
      <w:r w:rsidR="00441308">
        <w:rPr>
          <w:rFonts w:hint="eastAsia"/>
          <w:sz w:val="24"/>
        </w:rPr>
        <w:t>を</w:t>
      </w:r>
      <w:r w:rsidR="002D211B">
        <w:rPr>
          <w:rFonts w:hint="eastAsia"/>
          <w:sz w:val="24"/>
        </w:rPr>
        <w:t>背</w:t>
      </w:r>
    </w:p>
    <w:p w:rsidR="00340897" w:rsidRDefault="002D211B" w:rsidP="002D211B">
      <w:pPr>
        <w:ind w:leftChars="300" w:left="2226" w:hangingChars="700" w:hanging="1621"/>
        <w:jc w:val="left"/>
        <w:rPr>
          <w:sz w:val="24"/>
        </w:rPr>
      </w:pPr>
      <w:r>
        <w:rPr>
          <w:rFonts w:hint="eastAsia"/>
          <w:sz w:val="24"/>
        </w:rPr>
        <w:t>景に</w:t>
      </w:r>
      <w:r w:rsidR="00340897">
        <w:rPr>
          <w:rFonts w:hint="eastAsia"/>
          <w:sz w:val="24"/>
        </w:rPr>
        <w:t>、</w:t>
      </w:r>
      <w:r w:rsidR="00441308">
        <w:rPr>
          <w:rFonts w:hint="eastAsia"/>
          <w:sz w:val="24"/>
        </w:rPr>
        <w:t>早々に凍結を余儀なくされた。</w:t>
      </w:r>
    </w:p>
    <w:p w:rsidR="00A40370" w:rsidRDefault="00340897" w:rsidP="002D211B">
      <w:pPr>
        <w:ind w:leftChars="100" w:left="4370" w:hangingChars="1800" w:hanging="4168"/>
        <w:jc w:val="left"/>
        <w:rPr>
          <w:sz w:val="24"/>
        </w:rPr>
      </w:pPr>
      <w:r>
        <w:rPr>
          <w:rFonts w:hint="eastAsia"/>
          <w:sz w:val="24"/>
        </w:rPr>
        <w:t>・</w:t>
      </w:r>
      <w:r w:rsidR="00441308">
        <w:rPr>
          <w:rFonts w:hint="eastAsia"/>
          <w:sz w:val="24"/>
        </w:rPr>
        <w:t>小泉政権下での</w:t>
      </w:r>
      <w:r>
        <w:rPr>
          <w:rFonts w:hint="eastAsia"/>
          <w:sz w:val="24"/>
        </w:rPr>
        <w:t>数次の</w:t>
      </w:r>
      <w:r w:rsidR="00441308">
        <w:rPr>
          <w:rFonts w:hint="eastAsia"/>
          <w:sz w:val="24"/>
        </w:rPr>
        <w:t>「骨太の方針」</w:t>
      </w:r>
      <w:r w:rsidR="00A40370">
        <w:rPr>
          <w:rFonts w:hint="eastAsia"/>
          <w:sz w:val="24"/>
        </w:rPr>
        <w:t>～</w:t>
      </w:r>
    </w:p>
    <w:p w:rsidR="00A40370" w:rsidRDefault="00441308" w:rsidP="00A40370">
      <w:pPr>
        <w:ind w:leftChars="300" w:left="4310" w:hangingChars="1600" w:hanging="3705"/>
        <w:jc w:val="left"/>
        <w:rPr>
          <w:sz w:val="24"/>
        </w:rPr>
      </w:pPr>
      <w:r>
        <w:rPr>
          <w:rFonts w:hint="eastAsia"/>
          <w:sz w:val="24"/>
        </w:rPr>
        <w:t>国債発行額の上限やプライマリーバランスの黒字化目標が設定されるなど歳入と歳出</w:t>
      </w:r>
    </w:p>
    <w:p w:rsidR="00F51C75" w:rsidRDefault="00441308" w:rsidP="00A40370">
      <w:pPr>
        <w:ind w:leftChars="300" w:left="4310" w:hangingChars="1600" w:hanging="3705"/>
        <w:jc w:val="left"/>
        <w:rPr>
          <w:sz w:val="24"/>
        </w:rPr>
      </w:pPr>
      <w:r>
        <w:rPr>
          <w:rFonts w:hint="eastAsia"/>
          <w:sz w:val="24"/>
        </w:rPr>
        <w:t>の一体改革が図られたが、結果的に抜本的な改革は果たし得なかった。</w:t>
      </w:r>
    </w:p>
    <w:p w:rsidR="00F51C75" w:rsidRDefault="00F51C75" w:rsidP="002D211B">
      <w:pPr>
        <w:ind w:firstLineChars="100" w:firstLine="232"/>
        <w:jc w:val="left"/>
        <w:rPr>
          <w:sz w:val="24"/>
        </w:rPr>
      </w:pPr>
    </w:p>
    <w:p w:rsidR="00F51C75" w:rsidRDefault="00BD4631" w:rsidP="002D211B">
      <w:pPr>
        <w:ind w:firstLineChars="100" w:firstLine="232"/>
        <w:jc w:val="left"/>
        <w:rPr>
          <w:sz w:val="24"/>
        </w:rPr>
      </w:pPr>
      <w:r>
        <w:rPr>
          <w:rFonts w:hint="eastAsia"/>
          <w:sz w:val="24"/>
        </w:rPr>
        <w:t>今更ながらではあるが、我が国の財政健全化のために今</w:t>
      </w:r>
      <w:r w:rsidR="002D211B">
        <w:rPr>
          <w:rFonts w:hint="eastAsia"/>
          <w:sz w:val="24"/>
        </w:rPr>
        <w:t>、真に</w:t>
      </w:r>
      <w:r>
        <w:rPr>
          <w:rFonts w:hint="eastAsia"/>
          <w:sz w:val="24"/>
        </w:rPr>
        <w:t>必要なものは法的拘束力のあるルールづくりであると考える。他国の先進</w:t>
      </w:r>
      <w:r w:rsidR="00FE0B1C">
        <w:rPr>
          <w:rFonts w:hint="eastAsia"/>
          <w:sz w:val="24"/>
        </w:rPr>
        <w:t>、</w:t>
      </w:r>
      <w:r>
        <w:rPr>
          <w:rFonts w:hint="eastAsia"/>
          <w:sz w:val="24"/>
        </w:rPr>
        <w:t>成功事例を参考にしつつ、以下の</w:t>
      </w:r>
      <w:r w:rsidR="00FE0B1C">
        <w:rPr>
          <w:rFonts w:hint="eastAsia"/>
          <w:sz w:val="24"/>
        </w:rPr>
        <w:t>様な仕組みを早急に整備すべきである。</w:t>
      </w:r>
    </w:p>
    <w:p w:rsidR="00FE0B1C" w:rsidRPr="000F761E" w:rsidRDefault="00FE0B1C" w:rsidP="002D211B">
      <w:pPr>
        <w:ind w:firstLineChars="100" w:firstLine="232"/>
        <w:jc w:val="left"/>
        <w:rPr>
          <w:sz w:val="24"/>
          <w:szCs w:val="24"/>
        </w:rPr>
      </w:pPr>
    </w:p>
    <w:p w:rsidR="002D211B" w:rsidRPr="000F761E" w:rsidRDefault="002D211B" w:rsidP="002D211B">
      <w:pPr>
        <w:ind w:firstLineChars="100" w:firstLine="232"/>
        <w:jc w:val="left"/>
        <w:rPr>
          <w:sz w:val="24"/>
          <w:szCs w:val="24"/>
        </w:rPr>
      </w:pPr>
      <w:r w:rsidRPr="000F761E">
        <w:rPr>
          <w:rFonts w:hint="eastAsia"/>
          <w:sz w:val="24"/>
          <w:szCs w:val="24"/>
        </w:rPr>
        <w:t>・財政責任法の制定</w:t>
      </w:r>
      <w:r w:rsidR="000F761E" w:rsidRPr="000F761E">
        <w:rPr>
          <w:rFonts w:hint="eastAsia"/>
          <w:sz w:val="24"/>
          <w:szCs w:val="24"/>
        </w:rPr>
        <w:t>～</w:t>
      </w:r>
    </w:p>
    <w:p w:rsidR="000A7985" w:rsidRDefault="000F761E" w:rsidP="000A7985">
      <w:pPr>
        <w:ind w:leftChars="100" w:left="897" w:hangingChars="300" w:hanging="695"/>
        <w:jc w:val="left"/>
        <w:rPr>
          <w:sz w:val="24"/>
          <w:szCs w:val="24"/>
        </w:rPr>
      </w:pPr>
      <w:r w:rsidRPr="000F761E">
        <w:rPr>
          <w:rFonts w:hint="eastAsia"/>
          <w:sz w:val="24"/>
          <w:szCs w:val="24"/>
        </w:rPr>
        <w:t xml:space="preserve">    </w:t>
      </w:r>
      <w:r w:rsidR="00FE0B1C">
        <w:rPr>
          <w:rFonts w:hint="eastAsia"/>
          <w:sz w:val="24"/>
          <w:szCs w:val="24"/>
        </w:rPr>
        <w:t>▷</w:t>
      </w:r>
      <w:r w:rsidR="000A7985">
        <w:rPr>
          <w:rFonts w:hint="eastAsia"/>
          <w:sz w:val="24"/>
          <w:szCs w:val="24"/>
        </w:rPr>
        <w:t>欧州連合のマーストリヒト基準と同様に単年度の財政赤字や債務残高の対ＧＤＰ比</w:t>
      </w:r>
    </w:p>
    <w:p w:rsidR="000A7985" w:rsidRDefault="000A7985" w:rsidP="000A7985">
      <w:pPr>
        <w:ind w:leftChars="400" w:left="806"/>
        <w:jc w:val="left"/>
        <w:rPr>
          <w:sz w:val="24"/>
          <w:szCs w:val="24"/>
        </w:rPr>
      </w:pPr>
      <w:r>
        <w:rPr>
          <w:rFonts w:hint="eastAsia"/>
          <w:sz w:val="24"/>
          <w:szCs w:val="24"/>
        </w:rPr>
        <w:t>率を法律で規定する。もしくは、</w:t>
      </w:r>
      <w:r w:rsidR="000F761E" w:rsidRPr="000F761E">
        <w:rPr>
          <w:rFonts w:hint="eastAsia"/>
          <w:sz w:val="24"/>
          <w:szCs w:val="24"/>
        </w:rPr>
        <w:t>政権を担う政府に</w:t>
      </w:r>
      <w:r>
        <w:rPr>
          <w:rFonts w:hint="eastAsia"/>
          <w:sz w:val="24"/>
          <w:szCs w:val="24"/>
        </w:rPr>
        <w:t>財政ルールや目標を設定させる。</w:t>
      </w:r>
    </w:p>
    <w:p w:rsidR="000A7985" w:rsidRPr="000F761E" w:rsidRDefault="000A7985" w:rsidP="000A7985">
      <w:pPr>
        <w:ind w:firstLineChars="300" w:firstLine="695"/>
        <w:jc w:val="left"/>
        <w:rPr>
          <w:sz w:val="24"/>
          <w:szCs w:val="24"/>
        </w:rPr>
      </w:pPr>
      <w:r>
        <w:rPr>
          <w:rFonts w:hint="eastAsia"/>
          <w:sz w:val="24"/>
          <w:szCs w:val="24"/>
        </w:rPr>
        <w:t>▷</w:t>
      </w:r>
      <w:r w:rsidRPr="000F761E">
        <w:rPr>
          <w:rFonts w:hint="eastAsia"/>
          <w:sz w:val="24"/>
          <w:szCs w:val="24"/>
        </w:rPr>
        <w:t>景気動向次第では</w:t>
      </w:r>
      <w:r>
        <w:rPr>
          <w:rFonts w:hint="eastAsia"/>
          <w:sz w:val="24"/>
          <w:szCs w:val="24"/>
        </w:rPr>
        <w:t>、対ＧＤＰ比率で</w:t>
      </w:r>
      <w:r w:rsidRPr="000F761E">
        <w:rPr>
          <w:rFonts w:hint="eastAsia"/>
          <w:sz w:val="24"/>
          <w:szCs w:val="24"/>
        </w:rPr>
        <w:t>財政黒字の維持を義務化する。</w:t>
      </w:r>
    </w:p>
    <w:p w:rsidR="000F761E" w:rsidRDefault="000A7985" w:rsidP="000A7985">
      <w:pPr>
        <w:ind w:firstLineChars="300" w:firstLine="695"/>
        <w:jc w:val="left"/>
        <w:rPr>
          <w:sz w:val="24"/>
          <w:szCs w:val="24"/>
        </w:rPr>
      </w:pPr>
      <w:r>
        <w:rPr>
          <w:rFonts w:hint="eastAsia"/>
          <w:sz w:val="24"/>
          <w:szCs w:val="24"/>
        </w:rPr>
        <w:t>▷</w:t>
      </w:r>
      <w:r w:rsidR="000F761E" w:rsidRPr="000F761E">
        <w:rPr>
          <w:rFonts w:hint="eastAsia"/>
          <w:sz w:val="24"/>
          <w:szCs w:val="24"/>
        </w:rPr>
        <w:t>定期的にその達成状況の報告を義務化する。</w:t>
      </w:r>
    </w:p>
    <w:p w:rsidR="000A7985" w:rsidRPr="000A7985" w:rsidRDefault="000A7985" w:rsidP="000A7985">
      <w:pPr>
        <w:ind w:firstLineChars="300" w:firstLine="695"/>
        <w:jc w:val="left"/>
        <w:rPr>
          <w:sz w:val="24"/>
          <w:szCs w:val="24"/>
        </w:rPr>
      </w:pPr>
    </w:p>
    <w:p w:rsidR="000F761E" w:rsidRDefault="00060B4A" w:rsidP="00677BF3">
      <w:pPr>
        <w:ind w:leftChars="300" w:left="721" w:hangingChars="50" w:hanging="116"/>
        <w:jc w:val="left"/>
        <w:rPr>
          <w:sz w:val="24"/>
          <w:szCs w:val="24"/>
        </w:rPr>
      </w:pPr>
      <w:r>
        <w:rPr>
          <w:rFonts w:hint="eastAsia"/>
          <w:sz w:val="24"/>
          <w:szCs w:val="24"/>
        </w:rPr>
        <w:t>▶</w:t>
      </w:r>
      <w:r w:rsidR="000A7985">
        <w:rPr>
          <w:rFonts w:hint="eastAsia"/>
          <w:sz w:val="24"/>
          <w:szCs w:val="24"/>
        </w:rPr>
        <w:t>狙い・メリットは、</w:t>
      </w:r>
      <w:r w:rsidR="000F761E" w:rsidRPr="000F761E">
        <w:rPr>
          <w:rFonts w:hint="eastAsia"/>
          <w:sz w:val="24"/>
          <w:szCs w:val="24"/>
        </w:rPr>
        <w:t>説明責任を</w:t>
      </w:r>
      <w:r w:rsidR="000A7985">
        <w:rPr>
          <w:rFonts w:hint="eastAsia"/>
          <w:sz w:val="24"/>
          <w:szCs w:val="24"/>
        </w:rPr>
        <w:t>課すことによって予算並びに決算の</w:t>
      </w:r>
      <w:r w:rsidR="000F761E" w:rsidRPr="000F761E">
        <w:rPr>
          <w:rFonts w:hint="eastAsia"/>
          <w:sz w:val="24"/>
          <w:szCs w:val="24"/>
        </w:rPr>
        <w:t>透明性が高まる</w:t>
      </w:r>
      <w:r w:rsidR="000A7985">
        <w:rPr>
          <w:rFonts w:hint="eastAsia"/>
          <w:sz w:val="24"/>
          <w:szCs w:val="24"/>
        </w:rPr>
        <w:t>ことや、好景気の際に不要不急な歳出に歯止めをかけること等。</w:t>
      </w:r>
    </w:p>
    <w:p w:rsidR="000A7985" w:rsidRPr="00677BF3" w:rsidRDefault="000A7985" w:rsidP="002D211B">
      <w:pPr>
        <w:jc w:val="left"/>
        <w:rPr>
          <w:sz w:val="24"/>
          <w:szCs w:val="24"/>
        </w:rPr>
      </w:pPr>
    </w:p>
    <w:p w:rsidR="000F761E" w:rsidRPr="000F761E" w:rsidRDefault="000F761E" w:rsidP="000A7985">
      <w:pPr>
        <w:ind w:firstLineChars="100" w:firstLine="232"/>
        <w:jc w:val="left"/>
        <w:rPr>
          <w:sz w:val="24"/>
          <w:szCs w:val="24"/>
        </w:rPr>
      </w:pPr>
      <w:r w:rsidRPr="000F761E">
        <w:rPr>
          <w:rFonts w:hint="eastAsia"/>
          <w:sz w:val="24"/>
          <w:szCs w:val="24"/>
        </w:rPr>
        <w:t>・中期財政フレームの導入</w:t>
      </w:r>
    </w:p>
    <w:p w:rsidR="000F761E" w:rsidRPr="000F761E" w:rsidRDefault="000A7985" w:rsidP="000A7985">
      <w:pPr>
        <w:ind w:firstLineChars="300" w:firstLine="695"/>
        <w:jc w:val="left"/>
        <w:rPr>
          <w:sz w:val="24"/>
          <w:szCs w:val="24"/>
        </w:rPr>
      </w:pPr>
      <w:r>
        <w:rPr>
          <w:rFonts w:hint="eastAsia"/>
          <w:sz w:val="24"/>
          <w:szCs w:val="24"/>
        </w:rPr>
        <w:t>▷</w:t>
      </w:r>
      <w:r w:rsidR="000F761E" w:rsidRPr="000F761E">
        <w:rPr>
          <w:rFonts w:hint="eastAsia"/>
          <w:sz w:val="24"/>
          <w:szCs w:val="24"/>
        </w:rPr>
        <w:t>複数年度の歳出総額に上限を設定する</w:t>
      </w:r>
      <w:r w:rsidR="006C5180">
        <w:rPr>
          <w:rFonts w:hint="eastAsia"/>
          <w:sz w:val="24"/>
          <w:szCs w:val="24"/>
        </w:rPr>
        <w:t>。</w:t>
      </w:r>
    </w:p>
    <w:p w:rsidR="000F761E" w:rsidRPr="000F761E" w:rsidRDefault="000A7985" w:rsidP="000A7985">
      <w:pPr>
        <w:ind w:firstLineChars="300" w:firstLine="695"/>
        <w:jc w:val="left"/>
        <w:rPr>
          <w:sz w:val="24"/>
          <w:szCs w:val="24"/>
        </w:rPr>
      </w:pPr>
      <w:r>
        <w:rPr>
          <w:rFonts w:hint="eastAsia"/>
          <w:sz w:val="24"/>
          <w:szCs w:val="24"/>
        </w:rPr>
        <w:t>▷</w:t>
      </w:r>
      <w:r w:rsidR="000F761E" w:rsidRPr="000F761E">
        <w:rPr>
          <w:rFonts w:hint="eastAsia"/>
          <w:sz w:val="24"/>
          <w:szCs w:val="24"/>
        </w:rPr>
        <w:t>補正予算も対象とする</w:t>
      </w:r>
      <w:r w:rsidR="006C5180">
        <w:rPr>
          <w:rFonts w:hint="eastAsia"/>
          <w:sz w:val="24"/>
          <w:szCs w:val="24"/>
        </w:rPr>
        <w:t>。</w:t>
      </w:r>
    </w:p>
    <w:p w:rsidR="000F761E" w:rsidRDefault="001E36B7" w:rsidP="002D211B">
      <w:pPr>
        <w:jc w:val="left"/>
        <w:rPr>
          <w:sz w:val="24"/>
          <w:szCs w:val="24"/>
        </w:rPr>
      </w:pPr>
      <w:r>
        <w:rPr>
          <w:rFonts w:hint="eastAsia"/>
          <w:sz w:val="24"/>
          <w:szCs w:val="24"/>
        </w:rPr>
        <w:t xml:space="preserve">      </w:t>
      </w:r>
      <w:r>
        <w:rPr>
          <w:rFonts w:hint="eastAsia"/>
          <w:sz w:val="24"/>
          <w:szCs w:val="24"/>
        </w:rPr>
        <w:t>▷決算を詳細にわたり検証し、前提</w:t>
      </w:r>
      <w:r w:rsidR="00677BF3">
        <w:rPr>
          <w:rFonts w:hint="eastAsia"/>
          <w:sz w:val="24"/>
          <w:szCs w:val="24"/>
        </w:rPr>
        <w:t>とした</w:t>
      </w:r>
      <w:r>
        <w:rPr>
          <w:rFonts w:hint="eastAsia"/>
          <w:sz w:val="24"/>
          <w:szCs w:val="24"/>
        </w:rPr>
        <w:t>経済見通しの適正度を含め報告義務を課す。</w:t>
      </w:r>
    </w:p>
    <w:p w:rsidR="001E36B7" w:rsidRPr="00677BF3" w:rsidRDefault="001E36B7" w:rsidP="002D211B">
      <w:pPr>
        <w:jc w:val="left"/>
        <w:rPr>
          <w:sz w:val="24"/>
          <w:szCs w:val="24"/>
        </w:rPr>
      </w:pPr>
    </w:p>
    <w:p w:rsidR="00677BF3" w:rsidRDefault="006C5180" w:rsidP="002D211B">
      <w:pPr>
        <w:jc w:val="left"/>
        <w:rPr>
          <w:sz w:val="24"/>
          <w:szCs w:val="24"/>
        </w:rPr>
      </w:pPr>
      <w:r>
        <w:rPr>
          <w:rFonts w:hint="eastAsia"/>
          <w:sz w:val="24"/>
          <w:szCs w:val="24"/>
        </w:rPr>
        <w:t xml:space="preserve">      </w:t>
      </w:r>
      <w:r>
        <w:rPr>
          <w:rFonts w:hint="eastAsia"/>
          <w:sz w:val="24"/>
          <w:szCs w:val="24"/>
        </w:rPr>
        <w:t>▶狙い・メリットは、補正予算という抜け道を塞ぐこと、</w:t>
      </w:r>
      <w:r w:rsidR="001E36B7">
        <w:rPr>
          <w:rFonts w:hint="eastAsia"/>
          <w:sz w:val="24"/>
          <w:szCs w:val="24"/>
        </w:rPr>
        <w:t>目先の人気取りのための政</w:t>
      </w:r>
    </w:p>
    <w:p w:rsidR="00060B4A" w:rsidRPr="000F761E" w:rsidRDefault="001E36B7" w:rsidP="00631DDF">
      <w:pPr>
        <w:ind w:leftChars="400" w:left="806"/>
        <w:jc w:val="left"/>
        <w:rPr>
          <w:sz w:val="24"/>
          <w:szCs w:val="24"/>
        </w:rPr>
      </w:pPr>
      <w:r>
        <w:rPr>
          <w:rFonts w:hint="eastAsia"/>
          <w:sz w:val="24"/>
          <w:szCs w:val="24"/>
        </w:rPr>
        <w:t>策を打ち出し難くなること、中長期的な視野にたった政権運営を促し、予算は使い切るものとの考え方を改めさせること</w:t>
      </w:r>
      <w:r w:rsidR="00631DDF">
        <w:rPr>
          <w:rFonts w:hint="eastAsia"/>
          <w:sz w:val="24"/>
          <w:szCs w:val="24"/>
        </w:rPr>
        <w:t>等。また、現在足かけ３年</w:t>
      </w:r>
      <w:r w:rsidR="00D15602">
        <w:rPr>
          <w:rFonts w:hint="eastAsia"/>
          <w:sz w:val="24"/>
          <w:szCs w:val="24"/>
        </w:rPr>
        <w:t>程度</w:t>
      </w:r>
      <w:r w:rsidR="00631DDF">
        <w:rPr>
          <w:rFonts w:hint="eastAsia"/>
          <w:sz w:val="24"/>
          <w:szCs w:val="24"/>
        </w:rPr>
        <w:t>を要している</w:t>
      </w:r>
      <w:r w:rsidR="00D15602">
        <w:rPr>
          <w:rFonts w:hint="eastAsia"/>
          <w:sz w:val="24"/>
          <w:szCs w:val="24"/>
        </w:rPr>
        <w:t>予算過程の</w:t>
      </w:r>
      <w:r w:rsidR="00631DDF">
        <w:rPr>
          <w:rFonts w:hint="eastAsia"/>
          <w:sz w:val="24"/>
          <w:szCs w:val="24"/>
        </w:rPr>
        <w:t>期間を短縮化する効果も期待できよう。</w:t>
      </w:r>
    </w:p>
    <w:p w:rsidR="000F761E" w:rsidRPr="000F761E" w:rsidRDefault="000F761E" w:rsidP="00631DDF">
      <w:pPr>
        <w:ind w:firstLineChars="100" w:firstLine="232"/>
        <w:jc w:val="left"/>
        <w:rPr>
          <w:sz w:val="24"/>
          <w:szCs w:val="24"/>
        </w:rPr>
      </w:pPr>
      <w:r w:rsidRPr="000F761E">
        <w:rPr>
          <w:rFonts w:hint="eastAsia"/>
          <w:sz w:val="24"/>
          <w:szCs w:val="24"/>
        </w:rPr>
        <w:t>・</w:t>
      </w:r>
      <w:r w:rsidR="00A86F36">
        <w:rPr>
          <w:rFonts w:hint="eastAsia"/>
          <w:sz w:val="24"/>
          <w:szCs w:val="24"/>
        </w:rPr>
        <w:t>独立</w:t>
      </w:r>
      <w:r w:rsidR="00A5012B">
        <w:rPr>
          <w:rFonts w:hint="eastAsia"/>
          <w:sz w:val="24"/>
          <w:szCs w:val="24"/>
        </w:rPr>
        <w:t>した財政</w:t>
      </w:r>
      <w:r w:rsidR="00A86F36">
        <w:rPr>
          <w:rFonts w:hint="eastAsia"/>
          <w:sz w:val="24"/>
          <w:szCs w:val="24"/>
        </w:rPr>
        <w:t>機関の設置</w:t>
      </w:r>
    </w:p>
    <w:p w:rsidR="0027415F" w:rsidRDefault="00631DDF" w:rsidP="00A5012B">
      <w:pPr>
        <w:ind w:left="806" w:hangingChars="400" w:hanging="806"/>
        <w:jc w:val="left"/>
        <w:rPr>
          <w:sz w:val="24"/>
          <w:szCs w:val="24"/>
        </w:rPr>
      </w:pPr>
      <w:r>
        <w:rPr>
          <w:rFonts w:hint="eastAsia"/>
        </w:rPr>
        <w:t xml:space="preserve">       </w:t>
      </w:r>
      <w:r w:rsidR="0027415F">
        <w:rPr>
          <w:rFonts w:hint="eastAsia"/>
          <w:sz w:val="24"/>
          <w:szCs w:val="24"/>
        </w:rPr>
        <w:t>▷</w:t>
      </w:r>
      <w:r w:rsidR="00A5012B" w:rsidRPr="000F761E">
        <w:rPr>
          <w:rFonts w:hint="eastAsia"/>
          <w:sz w:val="24"/>
          <w:szCs w:val="24"/>
        </w:rPr>
        <w:t>予算</w:t>
      </w:r>
      <w:r w:rsidR="00A5012B">
        <w:rPr>
          <w:rFonts w:hint="eastAsia"/>
          <w:sz w:val="24"/>
          <w:szCs w:val="24"/>
        </w:rPr>
        <w:t>・</w:t>
      </w:r>
      <w:r w:rsidR="00A5012B" w:rsidRPr="000F761E">
        <w:rPr>
          <w:rFonts w:hint="eastAsia"/>
          <w:sz w:val="24"/>
          <w:szCs w:val="24"/>
        </w:rPr>
        <w:t>決算</w:t>
      </w:r>
      <w:r w:rsidR="00A5012B">
        <w:rPr>
          <w:rFonts w:hint="eastAsia"/>
          <w:sz w:val="24"/>
          <w:szCs w:val="24"/>
        </w:rPr>
        <w:t>や</w:t>
      </w:r>
      <w:r w:rsidR="00A5012B" w:rsidRPr="000F761E">
        <w:rPr>
          <w:rFonts w:hint="eastAsia"/>
          <w:sz w:val="24"/>
          <w:szCs w:val="24"/>
        </w:rPr>
        <w:t>財政状況</w:t>
      </w:r>
      <w:r w:rsidR="00A5012B">
        <w:rPr>
          <w:rFonts w:hint="eastAsia"/>
          <w:sz w:val="24"/>
          <w:szCs w:val="24"/>
        </w:rPr>
        <w:t>を</w:t>
      </w:r>
      <w:r w:rsidR="00A5012B" w:rsidRPr="000F761E">
        <w:rPr>
          <w:rFonts w:hint="eastAsia"/>
          <w:sz w:val="24"/>
          <w:szCs w:val="24"/>
        </w:rPr>
        <w:t>分析・検証</w:t>
      </w:r>
      <w:r w:rsidR="00A5012B">
        <w:rPr>
          <w:rFonts w:hint="eastAsia"/>
          <w:sz w:val="24"/>
          <w:szCs w:val="24"/>
        </w:rPr>
        <w:t>する。</w:t>
      </w:r>
    </w:p>
    <w:p w:rsidR="00A86F36" w:rsidRDefault="0027415F" w:rsidP="0027415F">
      <w:pPr>
        <w:ind w:firstLineChars="300" w:firstLine="695"/>
        <w:jc w:val="left"/>
        <w:rPr>
          <w:sz w:val="24"/>
          <w:szCs w:val="24"/>
        </w:rPr>
      </w:pPr>
      <w:r>
        <w:rPr>
          <w:rFonts w:hint="eastAsia"/>
          <w:sz w:val="24"/>
          <w:szCs w:val="24"/>
        </w:rPr>
        <w:t>▷財政健全化のために必要とされる提言や勧告を行う。</w:t>
      </w:r>
    </w:p>
    <w:p w:rsidR="00A5012B" w:rsidRDefault="00A5012B" w:rsidP="00A5012B">
      <w:pPr>
        <w:ind w:left="926" w:hangingChars="400" w:hanging="926"/>
        <w:jc w:val="left"/>
        <w:rPr>
          <w:sz w:val="24"/>
          <w:szCs w:val="24"/>
        </w:rPr>
      </w:pPr>
      <w:r>
        <w:rPr>
          <w:rFonts w:hint="eastAsia"/>
          <w:sz w:val="24"/>
          <w:szCs w:val="24"/>
        </w:rPr>
        <w:lastRenderedPageBreak/>
        <w:t xml:space="preserve">      </w:t>
      </w:r>
      <w:r>
        <w:rPr>
          <w:rFonts w:hint="eastAsia"/>
          <w:sz w:val="24"/>
          <w:szCs w:val="24"/>
        </w:rPr>
        <w:t>▷予算や財政ルールの前提となる経済見通しの適正度も分析し、必要に応じて修正さ</w:t>
      </w:r>
    </w:p>
    <w:p w:rsidR="00A5012B" w:rsidRDefault="00A5012B" w:rsidP="00A5012B">
      <w:pPr>
        <w:ind w:leftChars="400" w:left="806"/>
        <w:jc w:val="left"/>
        <w:rPr>
          <w:sz w:val="24"/>
          <w:szCs w:val="24"/>
        </w:rPr>
      </w:pPr>
      <w:r>
        <w:rPr>
          <w:rFonts w:hint="eastAsia"/>
          <w:sz w:val="24"/>
          <w:szCs w:val="24"/>
        </w:rPr>
        <w:t>せる権限を</w:t>
      </w:r>
      <w:r w:rsidR="00D15602">
        <w:rPr>
          <w:rFonts w:hint="eastAsia"/>
          <w:sz w:val="24"/>
          <w:szCs w:val="24"/>
        </w:rPr>
        <w:t>付与する。</w:t>
      </w:r>
    </w:p>
    <w:p w:rsidR="002B0715" w:rsidRDefault="002B0715" w:rsidP="002D211B">
      <w:pPr>
        <w:jc w:val="left"/>
        <w:rPr>
          <w:sz w:val="24"/>
          <w:szCs w:val="24"/>
        </w:rPr>
      </w:pPr>
    </w:p>
    <w:p w:rsidR="002B0715" w:rsidRDefault="002B0715" w:rsidP="002B0715">
      <w:pPr>
        <w:ind w:firstLineChars="300" w:firstLine="695"/>
        <w:jc w:val="left"/>
        <w:rPr>
          <w:sz w:val="24"/>
          <w:szCs w:val="24"/>
        </w:rPr>
      </w:pPr>
      <w:r>
        <w:rPr>
          <w:rFonts w:hint="eastAsia"/>
          <w:sz w:val="24"/>
          <w:szCs w:val="24"/>
        </w:rPr>
        <w:t>▶</w:t>
      </w:r>
      <w:r w:rsidR="00A86F36">
        <w:rPr>
          <w:rFonts w:hint="eastAsia"/>
          <w:sz w:val="24"/>
          <w:szCs w:val="24"/>
        </w:rPr>
        <w:t>財政ルールが適用されても元来、政治家や官僚には</w:t>
      </w:r>
      <w:r>
        <w:rPr>
          <w:rFonts w:hint="eastAsia"/>
          <w:sz w:val="24"/>
          <w:szCs w:val="24"/>
        </w:rPr>
        <w:t>それを守るインセンティブがな</w:t>
      </w:r>
    </w:p>
    <w:p w:rsidR="00650CA2" w:rsidRDefault="002B0715" w:rsidP="00650CA2">
      <w:pPr>
        <w:ind w:firstLineChars="350" w:firstLine="810"/>
        <w:jc w:val="left"/>
        <w:rPr>
          <w:sz w:val="24"/>
          <w:szCs w:val="24"/>
        </w:rPr>
      </w:pPr>
      <w:r>
        <w:rPr>
          <w:rFonts w:hint="eastAsia"/>
          <w:sz w:val="24"/>
          <w:szCs w:val="24"/>
        </w:rPr>
        <w:t>いばかりか、寧ろ自らの利益を優先させるためにそれを破るバイアスがかかり易い</w:t>
      </w:r>
    </w:p>
    <w:p w:rsidR="000F761E" w:rsidRPr="00ED72CC" w:rsidRDefault="002B0715" w:rsidP="00650CA2">
      <w:pPr>
        <w:ind w:firstLineChars="350" w:firstLine="810"/>
        <w:jc w:val="left"/>
        <w:rPr>
          <w:sz w:val="24"/>
          <w:szCs w:val="24"/>
        </w:rPr>
      </w:pPr>
      <w:r w:rsidRPr="00ED72CC">
        <w:rPr>
          <w:rFonts w:hint="eastAsia"/>
          <w:sz w:val="24"/>
          <w:szCs w:val="24"/>
        </w:rPr>
        <w:t>ことから、中立的な立場から財政運営を監視する機関の存在が必要である。</w:t>
      </w:r>
    </w:p>
    <w:p w:rsidR="00BD4631" w:rsidRPr="00ED72CC" w:rsidRDefault="00BD4631" w:rsidP="002D211B">
      <w:pPr>
        <w:jc w:val="left"/>
        <w:rPr>
          <w:sz w:val="24"/>
          <w:szCs w:val="24"/>
        </w:rPr>
      </w:pPr>
    </w:p>
    <w:p w:rsidR="00482E54" w:rsidRDefault="00ED72CC" w:rsidP="00ED72CC">
      <w:pPr>
        <w:ind w:firstLineChars="100" w:firstLine="232"/>
        <w:jc w:val="left"/>
        <w:rPr>
          <w:sz w:val="24"/>
          <w:szCs w:val="24"/>
        </w:rPr>
      </w:pPr>
      <w:r w:rsidRPr="00ED72CC">
        <w:rPr>
          <w:rFonts w:hint="eastAsia"/>
          <w:sz w:val="24"/>
          <w:szCs w:val="24"/>
        </w:rPr>
        <w:t>最後に</w:t>
      </w:r>
      <w:r>
        <w:rPr>
          <w:rFonts w:hint="eastAsia"/>
          <w:sz w:val="24"/>
          <w:szCs w:val="24"/>
        </w:rPr>
        <w:t>、我が国において、何をきっかけに財政健全化への取り組みが本格化するかについてあらためて</w:t>
      </w:r>
      <w:r w:rsidR="00482E54">
        <w:rPr>
          <w:rFonts w:hint="eastAsia"/>
          <w:sz w:val="24"/>
          <w:szCs w:val="24"/>
        </w:rPr>
        <w:t>考えてみた</w:t>
      </w:r>
      <w:r>
        <w:rPr>
          <w:rFonts w:hint="eastAsia"/>
          <w:sz w:val="24"/>
          <w:szCs w:val="24"/>
        </w:rPr>
        <w:t>。</w:t>
      </w:r>
      <w:r w:rsidR="00482E54">
        <w:rPr>
          <w:rFonts w:hint="eastAsia"/>
          <w:sz w:val="24"/>
          <w:szCs w:val="24"/>
        </w:rPr>
        <w:t>引き続き</w:t>
      </w:r>
      <w:r>
        <w:rPr>
          <w:rFonts w:hint="eastAsia"/>
          <w:sz w:val="24"/>
          <w:szCs w:val="24"/>
        </w:rPr>
        <w:t>、所謂外圧として</w:t>
      </w:r>
      <w:r w:rsidR="00482E54">
        <w:rPr>
          <w:rFonts w:hint="eastAsia"/>
          <w:sz w:val="24"/>
          <w:szCs w:val="24"/>
        </w:rPr>
        <w:t>、ギリシャのケースで懲りた</w:t>
      </w:r>
      <w:r>
        <w:rPr>
          <w:rFonts w:hint="eastAsia"/>
          <w:sz w:val="24"/>
          <w:szCs w:val="24"/>
        </w:rPr>
        <w:t>先進諸国やＩＭＦから</w:t>
      </w:r>
      <w:r w:rsidR="00D15602">
        <w:rPr>
          <w:rFonts w:hint="eastAsia"/>
          <w:sz w:val="24"/>
          <w:szCs w:val="24"/>
        </w:rPr>
        <w:t>“</w:t>
      </w:r>
      <w:r>
        <w:rPr>
          <w:rFonts w:hint="eastAsia"/>
          <w:sz w:val="24"/>
          <w:szCs w:val="24"/>
        </w:rPr>
        <w:t>万が一の場合に面倒は見れない</w:t>
      </w:r>
      <w:r w:rsidR="00D15602">
        <w:rPr>
          <w:rFonts w:hint="eastAsia"/>
          <w:sz w:val="24"/>
          <w:szCs w:val="24"/>
        </w:rPr>
        <w:t>”</w:t>
      </w:r>
      <w:r>
        <w:rPr>
          <w:rFonts w:hint="eastAsia"/>
          <w:sz w:val="24"/>
          <w:szCs w:val="24"/>
        </w:rPr>
        <w:t>との主旨で変革を強いられる展開</w:t>
      </w:r>
      <w:r w:rsidR="00482E54">
        <w:rPr>
          <w:rFonts w:hint="eastAsia"/>
          <w:sz w:val="24"/>
          <w:szCs w:val="24"/>
        </w:rPr>
        <w:t>や</w:t>
      </w:r>
      <w:r>
        <w:rPr>
          <w:rFonts w:hint="eastAsia"/>
          <w:sz w:val="24"/>
          <w:szCs w:val="24"/>
        </w:rPr>
        <w:t>、ヘッジファンドなどの投機筋が</w:t>
      </w:r>
      <w:r w:rsidR="00482E54">
        <w:rPr>
          <w:rFonts w:hint="eastAsia"/>
          <w:sz w:val="24"/>
          <w:szCs w:val="24"/>
        </w:rPr>
        <w:t>他国で財政問題が露呈した機に乗じて、</w:t>
      </w:r>
      <w:r>
        <w:rPr>
          <w:rFonts w:hint="eastAsia"/>
          <w:sz w:val="24"/>
          <w:szCs w:val="24"/>
        </w:rPr>
        <w:t>日本国債や円相場</w:t>
      </w:r>
      <w:r w:rsidR="00482E54">
        <w:rPr>
          <w:rFonts w:hint="eastAsia"/>
          <w:sz w:val="24"/>
          <w:szCs w:val="24"/>
        </w:rPr>
        <w:t>に仕掛けてくるような展開は十分あり得ると考え</w:t>
      </w:r>
      <w:r w:rsidR="00D15602">
        <w:rPr>
          <w:rFonts w:hint="eastAsia"/>
          <w:sz w:val="24"/>
          <w:szCs w:val="24"/>
        </w:rPr>
        <w:t>ている</w:t>
      </w:r>
      <w:r w:rsidR="00482E54">
        <w:rPr>
          <w:rFonts w:hint="eastAsia"/>
          <w:sz w:val="24"/>
          <w:szCs w:val="24"/>
        </w:rPr>
        <w:t>。</w:t>
      </w:r>
    </w:p>
    <w:p w:rsidR="00AF202B" w:rsidRPr="00D15602" w:rsidRDefault="00AF202B" w:rsidP="00ED72CC">
      <w:pPr>
        <w:ind w:firstLineChars="100" w:firstLine="232"/>
        <w:jc w:val="left"/>
        <w:rPr>
          <w:sz w:val="24"/>
          <w:szCs w:val="24"/>
        </w:rPr>
      </w:pPr>
    </w:p>
    <w:p w:rsidR="00AF202B" w:rsidRDefault="00482E54" w:rsidP="00ED72CC">
      <w:pPr>
        <w:ind w:firstLineChars="100" w:firstLine="232"/>
        <w:jc w:val="left"/>
        <w:rPr>
          <w:sz w:val="24"/>
          <w:szCs w:val="24"/>
        </w:rPr>
      </w:pPr>
      <w:r>
        <w:rPr>
          <w:rFonts w:hint="eastAsia"/>
          <w:sz w:val="24"/>
          <w:szCs w:val="24"/>
        </w:rPr>
        <w:t>また、</w:t>
      </w:r>
      <w:r w:rsidR="00D15602">
        <w:rPr>
          <w:rFonts w:hint="eastAsia"/>
          <w:sz w:val="24"/>
          <w:szCs w:val="24"/>
        </w:rPr>
        <w:t>今回は</w:t>
      </w:r>
      <w:r>
        <w:rPr>
          <w:rFonts w:hint="eastAsia"/>
          <w:sz w:val="24"/>
          <w:szCs w:val="24"/>
        </w:rPr>
        <w:t>別</w:t>
      </w:r>
      <w:r w:rsidR="00AF202B">
        <w:rPr>
          <w:rFonts w:hint="eastAsia"/>
          <w:sz w:val="24"/>
          <w:szCs w:val="24"/>
        </w:rPr>
        <w:t>に以下のふたつの</w:t>
      </w:r>
      <w:r>
        <w:rPr>
          <w:rFonts w:hint="eastAsia"/>
          <w:sz w:val="24"/>
          <w:szCs w:val="24"/>
        </w:rPr>
        <w:t>パターン</w:t>
      </w:r>
      <w:r w:rsidR="00AF202B">
        <w:rPr>
          <w:rFonts w:hint="eastAsia"/>
          <w:sz w:val="24"/>
          <w:szCs w:val="24"/>
        </w:rPr>
        <w:t>を想像</w:t>
      </w:r>
      <w:r w:rsidR="00D15602">
        <w:rPr>
          <w:rFonts w:hint="eastAsia"/>
          <w:sz w:val="24"/>
          <w:szCs w:val="24"/>
        </w:rPr>
        <w:t>してみた</w:t>
      </w:r>
      <w:r w:rsidR="00AF202B">
        <w:rPr>
          <w:rFonts w:hint="eastAsia"/>
          <w:sz w:val="24"/>
          <w:szCs w:val="24"/>
        </w:rPr>
        <w:t>。</w:t>
      </w:r>
    </w:p>
    <w:p w:rsidR="00AF202B" w:rsidRDefault="00AF202B" w:rsidP="00ED72CC">
      <w:pPr>
        <w:ind w:firstLineChars="100" w:firstLine="232"/>
        <w:jc w:val="left"/>
        <w:rPr>
          <w:sz w:val="24"/>
          <w:szCs w:val="24"/>
        </w:rPr>
      </w:pPr>
      <w:r>
        <w:rPr>
          <w:rFonts w:hint="eastAsia"/>
          <w:sz w:val="24"/>
          <w:szCs w:val="24"/>
        </w:rPr>
        <w:t>ひとつは</w:t>
      </w:r>
      <w:r w:rsidR="006957E5">
        <w:rPr>
          <w:rFonts w:hint="eastAsia"/>
          <w:sz w:val="24"/>
          <w:szCs w:val="24"/>
        </w:rPr>
        <w:t>、</w:t>
      </w:r>
      <w:r>
        <w:rPr>
          <w:rFonts w:hint="eastAsia"/>
          <w:sz w:val="24"/>
          <w:szCs w:val="24"/>
        </w:rPr>
        <w:t>スウェーデンが財政再建に取り組んだケースと同様に、日本が自然災害か</w:t>
      </w:r>
      <w:r w:rsidR="00D15602">
        <w:rPr>
          <w:rFonts w:hint="eastAsia"/>
          <w:sz w:val="24"/>
          <w:szCs w:val="24"/>
        </w:rPr>
        <w:t>金融業界などの</w:t>
      </w:r>
      <w:r>
        <w:rPr>
          <w:rFonts w:hint="eastAsia"/>
          <w:sz w:val="24"/>
          <w:szCs w:val="24"/>
        </w:rPr>
        <w:t>超大手企業の破綻等によ</w:t>
      </w:r>
      <w:r w:rsidR="006957E5">
        <w:rPr>
          <w:rFonts w:hint="eastAsia"/>
          <w:sz w:val="24"/>
          <w:szCs w:val="24"/>
        </w:rPr>
        <w:t>り非常に</w:t>
      </w:r>
      <w:r>
        <w:rPr>
          <w:rFonts w:hint="eastAsia"/>
          <w:sz w:val="24"/>
          <w:szCs w:val="24"/>
        </w:rPr>
        <w:t>大きな経済的ダメージを受けた際に、</w:t>
      </w:r>
      <w:r w:rsidR="006957E5">
        <w:rPr>
          <w:rFonts w:hint="eastAsia"/>
          <w:sz w:val="24"/>
          <w:szCs w:val="24"/>
        </w:rPr>
        <w:t>否応なく、</w:t>
      </w:r>
      <w:r>
        <w:rPr>
          <w:rFonts w:hint="eastAsia"/>
          <w:sz w:val="24"/>
          <w:szCs w:val="24"/>
        </w:rPr>
        <w:t>自律的に取り組むケース。</w:t>
      </w:r>
    </w:p>
    <w:p w:rsidR="00ED72CC" w:rsidRDefault="00AF202B" w:rsidP="00ED72CC">
      <w:pPr>
        <w:ind w:firstLineChars="100" w:firstLine="232"/>
        <w:jc w:val="left"/>
        <w:rPr>
          <w:sz w:val="24"/>
          <w:szCs w:val="24"/>
        </w:rPr>
      </w:pPr>
      <w:r>
        <w:rPr>
          <w:rFonts w:hint="eastAsia"/>
          <w:sz w:val="24"/>
          <w:szCs w:val="24"/>
        </w:rPr>
        <w:t>ふたつめは</w:t>
      </w:r>
      <w:r w:rsidR="00D15602">
        <w:rPr>
          <w:rFonts w:hint="eastAsia"/>
          <w:sz w:val="24"/>
          <w:szCs w:val="24"/>
        </w:rPr>
        <w:t>、</w:t>
      </w:r>
      <w:r>
        <w:rPr>
          <w:rFonts w:hint="eastAsia"/>
          <w:sz w:val="24"/>
          <w:szCs w:val="24"/>
        </w:rPr>
        <w:t>２００５年のドイツの様に、大連立与党が形成されるケース</w:t>
      </w:r>
      <w:r w:rsidR="006957E5">
        <w:rPr>
          <w:rFonts w:hint="eastAsia"/>
          <w:sz w:val="24"/>
          <w:szCs w:val="24"/>
        </w:rPr>
        <w:t>。政治家は選挙に勝たなければならず、政党としては与党を目指す構図の中、嫌われる政策を選択できるとしたら大連立以外にないか</w:t>
      </w:r>
      <w:r w:rsidR="00D15602">
        <w:rPr>
          <w:rFonts w:hint="eastAsia"/>
          <w:sz w:val="24"/>
          <w:szCs w:val="24"/>
        </w:rPr>
        <w:t>、</w:t>
      </w:r>
      <w:r w:rsidR="006957E5">
        <w:rPr>
          <w:rFonts w:hint="eastAsia"/>
          <w:sz w:val="24"/>
          <w:szCs w:val="24"/>
        </w:rPr>
        <w:t>と</w:t>
      </w:r>
      <w:r w:rsidR="00D15602">
        <w:rPr>
          <w:rFonts w:hint="eastAsia"/>
          <w:sz w:val="24"/>
          <w:szCs w:val="24"/>
        </w:rPr>
        <w:t>の結論である</w:t>
      </w:r>
      <w:r w:rsidR="006957E5">
        <w:rPr>
          <w:rFonts w:hint="eastAsia"/>
          <w:sz w:val="24"/>
          <w:szCs w:val="24"/>
        </w:rPr>
        <w:t>。</w:t>
      </w:r>
    </w:p>
    <w:p w:rsidR="006957E5" w:rsidRDefault="006957E5" w:rsidP="00ED72CC">
      <w:pPr>
        <w:ind w:firstLineChars="100" w:firstLine="232"/>
        <w:jc w:val="left"/>
        <w:rPr>
          <w:sz w:val="24"/>
          <w:szCs w:val="24"/>
        </w:rPr>
      </w:pPr>
    </w:p>
    <w:p w:rsidR="006957E5" w:rsidRPr="00ED72CC" w:rsidRDefault="006957E5" w:rsidP="00ED72CC">
      <w:pPr>
        <w:ind w:firstLineChars="100" w:firstLine="232"/>
        <w:jc w:val="left"/>
        <w:rPr>
          <w:sz w:val="24"/>
          <w:szCs w:val="24"/>
        </w:rPr>
      </w:pPr>
      <w:r>
        <w:rPr>
          <w:rFonts w:hint="eastAsia"/>
          <w:sz w:val="24"/>
          <w:szCs w:val="24"/>
        </w:rPr>
        <w:t>いずれにしても、我が国の財政状況が危機的状況にあるとの認識はまったく変わっていない。きっかけは何であれ、且つ短期的なダメージがどれだけ大きかろうとも、将来世代へ先送りされるリスクと負担が現状以上に膨らまないように、再建に向けた本格的な取り組みが早急になされることを真に望む。</w:t>
      </w:r>
    </w:p>
    <w:p w:rsidR="00ED72CC" w:rsidRDefault="00ED72CC" w:rsidP="002D211B">
      <w:pPr>
        <w:jc w:val="left"/>
        <w:rPr>
          <w:rFonts w:hint="eastAsia"/>
          <w:sz w:val="24"/>
          <w:szCs w:val="24"/>
        </w:rPr>
      </w:pPr>
    </w:p>
    <w:p w:rsidR="00950E89" w:rsidRPr="00ED72CC" w:rsidRDefault="00950E89" w:rsidP="002D211B">
      <w:pPr>
        <w:jc w:val="left"/>
        <w:rPr>
          <w:sz w:val="24"/>
          <w:szCs w:val="24"/>
        </w:rPr>
      </w:pPr>
      <w:bookmarkStart w:id="0" w:name="_GoBack"/>
      <w:bookmarkEnd w:id="0"/>
    </w:p>
    <w:sectPr w:rsidR="00950E89" w:rsidRPr="00ED72CC" w:rsidSect="00F3332E">
      <w:pgSz w:w="11906" w:h="16838" w:code="9"/>
      <w:pgMar w:top="1134" w:right="1134" w:bottom="1134" w:left="1134" w:header="851" w:footer="992" w:gutter="0"/>
      <w:cols w:space="425"/>
      <w:docGrid w:type="linesAndChars" w:linePitch="36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F61" w:rsidRDefault="00A75F61" w:rsidP="008E4D23">
      <w:r>
        <w:separator/>
      </w:r>
    </w:p>
  </w:endnote>
  <w:endnote w:type="continuationSeparator" w:id="0">
    <w:p w:rsidR="00A75F61" w:rsidRDefault="00A75F61" w:rsidP="008E4D23">
      <w:r>
        <w:continuationSeparator/>
      </w:r>
    </w:p>
  </w:endnote>
  <w:endnote w:id="1">
    <w:p w:rsidR="00FE0B1C" w:rsidRDefault="00FE0B1C">
      <w:pPr>
        <w:pStyle w:val="aa"/>
      </w:pPr>
      <w:r>
        <w:rPr>
          <w:rStyle w:val="ac"/>
        </w:rPr>
        <w:endnoteRef/>
      </w:r>
      <w:r>
        <w:t xml:space="preserve"> </w:t>
      </w:r>
      <w:r>
        <w:rPr>
          <w:rFonts w:hint="eastAsia"/>
        </w:rPr>
        <w:t>平成２９年４月</w:t>
      </w:r>
      <w:r>
        <w:rPr>
          <w:rFonts w:hint="eastAsia"/>
        </w:rPr>
        <w:t xml:space="preserve"> </w:t>
      </w:r>
      <w:r>
        <w:rPr>
          <w:rFonts w:hint="eastAsia"/>
        </w:rPr>
        <w:t>財務省｢日本の財政関係資料｣より</w:t>
      </w:r>
    </w:p>
    <w:p w:rsidR="00FE0B1C" w:rsidRDefault="00FE0B1C" w:rsidP="00F3332E">
      <w:pPr>
        <w:pStyle w:val="aa"/>
        <w:ind w:firstLineChars="50" w:firstLine="101"/>
      </w:pPr>
      <w:proofErr w:type="spellStart"/>
      <w:r>
        <w:rPr>
          <w:rFonts w:hint="eastAsia"/>
        </w:rPr>
        <w:t>Sysyem</w:t>
      </w:r>
      <w:proofErr w:type="spellEnd"/>
      <w:r>
        <w:rPr>
          <w:rFonts w:hint="eastAsia"/>
        </w:rPr>
        <w:t xml:space="preserve"> of National Accounts (SNA)</w:t>
      </w:r>
      <w:r>
        <w:rPr>
          <w:rFonts w:hint="eastAsia"/>
        </w:rPr>
        <w:t>基準。</w:t>
      </w:r>
      <w:r>
        <w:rPr>
          <w:rFonts w:hint="eastAsia"/>
        </w:rPr>
        <w:t xml:space="preserve"> </w:t>
      </w:r>
    </w:p>
  </w:endnote>
  <w:endnote w:id="2">
    <w:p w:rsidR="00FE0B1C" w:rsidRPr="008A0B0B" w:rsidRDefault="00FE0B1C">
      <w:pPr>
        <w:pStyle w:val="aa"/>
      </w:pPr>
      <w:r>
        <w:rPr>
          <w:rStyle w:val="ac"/>
        </w:rPr>
        <w:endnoteRef/>
      </w:r>
      <w:r>
        <w:t xml:space="preserve"> </w:t>
      </w:r>
      <w:r>
        <w:rPr>
          <w:rFonts w:hint="eastAsia"/>
        </w:rPr>
        <w:t>社会保障関連費</w:t>
      </w:r>
      <w:r>
        <w:rPr>
          <w:rFonts w:hint="eastAsia"/>
        </w:rPr>
        <w:t xml:space="preserve"> </w:t>
      </w:r>
      <w:r>
        <w:rPr>
          <w:rFonts w:hint="eastAsia"/>
        </w:rPr>
        <w:t>１９９０年度１１</w:t>
      </w:r>
      <w:r>
        <w:rPr>
          <w:rFonts w:hint="eastAsia"/>
        </w:rPr>
        <w:t>.</w:t>
      </w:r>
      <w:r>
        <w:rPr>
          <w:rFonts w:hint="eastAsia"/>
        </w:rPr>
        <w:t>５兆円、２０１６年度３２</w:t>
      </w:r>
      <w:r>
        <w:rPr>
          <w:rFonts w:hint="eastAsia"/>
        </w:rPr>
        <w:t>.</w:t>
      </w:r>
      <w:r>
        <w:rPr>
          <w:rFonts w:hint="eastAsia"/>
        </w:rPr>
        <w:t>５兆円</w:t>
      </w:r>
    </w:p>
  </w:endnote>
  <w:endnote w:id="3">
    <w:p w:rsidR="00FE0B1C" w:rsidRPr="00142860" w:rsidRDefault="00FE0B1C">
      <w:pPr>
        <w:pStyle w:val="aa"/>
      </w:pPr>
      <w:r>
        <w:rPr>
          <w:rStyle w:val="ac"/>
        </w:rPr>
        <w:endnoteRef/>
      </w:r>
      <w:r>
        <w:t xml:space="preserve"> </w:t>
      </w:r>
      <w:r>
        <w:rPr>
          <w:rFonts w:hint="eastAsia"/>
        </w:rPr>
        <w:t>２０１４年</w:t>
      </w:r>
      <w:r>
        <w:rPr>
          <w:rFonts w:hint="eastAsia"/>
        </w:rPr>
        <w:t>OECD National Accounts, Revenue Statistics</w:t>
      </w:r>
    </w:p>
  </w:endnote>
  <w:endnote w:id="4">
    <w:p w:rsidR="00FE0B1C" w:rsidRDefault="00FE0B1C" w:rsidP="00445CEA">
      <w:r>
        <w:rPr>
          <w:rStyle w:val="ac"/>
        </w:rPr>
        <w:endnoteRef/>
      </w:r>
      <w:r>
        <w:t xml:space="preserve"> </w:t>
      </w:r>
      <w:r>
        <w:rPr>
          <w:rFonts w:hint="eastAsia"/>
        </w:rPr>
        <w:t>1.</w:t>
      </w:r>
      <w:r>
        <w:rPr>
          <w:rFonts w:hint="eastAsia"/>
        </w:rPr>
        <w:t>国の歳出は、公債又は借入金以外の歳入を以て、その財源としなければならない。</w:t>
      </w:r>
    </w:p>
    <w:p w:rsidR="00FE0B1C" w:rsidRDefault="00FE0B1C" w:rsidP="00445CEA">
      <w:r>
        <w:rPr>
          <w:rFonts w:hint="eastAsia"/>
        </w:rPr>
        <w:t>但し、公共事業費、出資金及び貸付金の財源については、国会の議決を経た金額の範囲内で、公債を発行し又は借入金をなすことができる。</w:t>
      </w:r>
    </w:p>
    <w:p w:rsidR="00FE0B1C" w:rsidRDefault="00FE0B1C" w:rsidP="00445CEA">
      <w:r>
        <w:rPr>
          <w:rFonts w:hint="eastAsia"/>
        </w:rPr>
        <w:t>2.</w:t>
      </w:r>
      <w:r>
        <w:rPr>
          <w:rFonts w:hint="eastAsia"/>
        </w:rPr>
        <w:t>前項但書の規定により公債を発行し又は借入金をなす場合においては、その償還の計画を国会に提出しなければならない。</w:t>
      </w:r>
    </w:p>
    <w:p w:rsidR="00FE0B1C" w:rsidRPr="00445CEA" w:rsidRDefault="00FE0B1C" w:rsidP="00BD4631">
      <w:r>
        <w:rPr>
          <w:rFonts w:hint="eastAsia"/>
        </w:rPr>
        <w:t>3.</w:t>
      </w:r>
      <w:r>
        <w:rPr>
          <w:rFonts w:hint="eastAsia"/>
        </w:rPr>
        <w:t>第</w:t>
      </w:r>
      <w:r>
        <w:rPr>
          <w:rFonts w:hint="eastAsia"/>
        </w:rPr>
        <w:t>1</w:t>
      </w:r>
      <w:r>
        <w:rPr>
          <w:rFonts w:hint="eastAsia"/>
        </w:rPr>
        <w:t>項に規定する公共事業費の範囲については、毎会計年度、国会の議決を経なければならない。</w:t>
      </w:r>
    </w:p>
  </w:endnote>
  <w:endnote w:id="5">
    <w:p w:rsidR="00FE0B1C" w:rsidRDefault="00FE0B1C">
      <w:pPr>
        <w:pStyle w:val="aa"/>
      </w:pPr>
      <w:r>
        <w:rPr>
          <w:rStyle w:val="ac"/>
        </w:rPr>
        <w:endnoteRef/>
      </w:r>
      <w:r>
        <w:t xml:space="preserve"> </w:t>
      </w:r>
      <w:r>
        <w:rPr>
          <w:rFonts w:hint="eastAsia"/>
        </w:rPr>
        <w:t>１９９７年１１月制定。橋本内閣の財政構造改革会議がまとめた歳出削減策が基本。</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F61" w:rsidRDefault="00A75F61" w:rsidP="008E4D23">
      <w:r>
        <w:separator/>
      </w:r>
    </w:p>
  </w:footnote>
  <w:footnote w:type="continuationSeparator" w:id="0">
    <w:p w:rsidR="00A75F61" w:rsidRDefault="00A75F61" w:rsidP="008E4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0A2F"/>
    <w:multiLevelType w:val="hybridMultilevel"/>
    <w:tmpl w:val="1FFC490A"/>
    <w:lvl w:ilvl="0" w:tplc="77AECED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1EC58E6"/>
    <w:multiLevelType w:val="hybridMultilevel"/>
    <w:tmpl w:val="16120CDA"/>
    <w:lvl w:ilvl="0" w:tplc="B9DCCA3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4D72A57"/>
    <w:multiLevelType w:val="hybridMultilevel"/>
    <w:tmpl w:val="9DAE82BE"/>
    <w:lvl w:ilvl="0" w:tplc="69262DC8">
      <w:start w:val="1"/>
      <w:numFmt w:val="decimal"/>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606"/>
  <w:drawingGridHorizontalSpacing w:val="10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6F4"/>
    <w:rsid w:val="00031C1F"/>
    <w:rsid w:val="000340C0"/>
    <w:rsid w:val="00034CA8"/>
    <w:rsid w:val="0004156C"/>
    <w:rsid w:val="00060B4A"/>
    <w:rsid w:val="000A7985"/>
    <w:rsid w:val="000B051F"/>
    <w:rsid w:val="000B077D"/>
    <w:rsid w:val="000F2CB7"/>
    <w:rsid w:val="000F761E"/>
    <w:rsid w:val="0012353C"/>
    <w:rsid w:val="00142860"/>
    <w:rsid w:val="001559F8"/>
    <w:rsid w:val="00163A8E"/>
    <w:rsid w:val="0017108D"/>
    <w:rsid w:val="001B3BC1"/>
    <w:rsid w:val="001E36B7"/>
    <w:rsid w:val="0023324B"/>
    <w:rsid w:val="0027415F"/>
    <w:rsid w:val="002B0715"/>
    <w:rsid w:val="002D211B"/>
    <w:rsid w:val="002D5102"/>
    <w:rsid w:val="003230AC"/>
    <w:rsid w:val="00340897"/>
    <w:rsid w:val="00372E78"/>
    <w:rsid w:val="004002E5"/>
    <w:rsid w:val="0042643E"/>
    <w:rsid w:val="00434991"/>
    <w:rsid w:val="00440459"/>
    <w:rsid w:val="00441308"/>
    <w:rsid w:val="00445CEA"/>
    <w:rsid w:val="00480A77"/>
    <w:rsid w:val="00482E54"/>
    <w:rsid w:val="00490180"/>
    <w:rsid w:val="004B2E48"/>
    <w:rsid w:val="004D5814"/>
    <w:rsid w:val="004E5385"/>
    <w:rsid w:val="0053519C"/>
    <w:rsid w:val="005374CE"/>
    <w:rsid w:val="00554CA4"/>
    <w:rsid w:val="0057262B"/>
    <w:rsid w:val="0059083B"/>
    <w:rsid w:val="005F33EA"/>
    <w:rsid w:val="006201C8"/>
    <w:rsid w:val="00622ACC"/>
    <w:rsid w:val="00631DDF"/>
    <w:rsid w:val="00650CA2"/>
    <w:rsid w:val="006755F3"/>
    <w:rsid w:val="00677BF3"/>
    <w:rsid w:val="0069113A"/>
    <w:rsid w:val="006957E5"/>
    <w:rsid w:val="006C5180"/>
    <w:rsid w:val="006D4F2A"/>
    <w:rsid w:val="0078053F"/>
    <w:rsid w:val="00794429"/>
    <w:rsid w:val="007A685B"/>
    <w:rsid w:val="00815BBA"/>
    <w:rsid w:val="00856EF5"/>
    <w:rsid w:val="00863B27"/>
    <w:rsid w:val="008A0B0B"/>
    <w:rsid w:val="008A5983"/>
    <w:rsid w:val="008B0A08"/>
    <w:rsid w:val="008B7A71"/>
    <w:rsid w:val="008E0C27"/>
    <w:rsid w:val="008E4D23"/>
    <w:rsid w:val="008E62CF"/>
    <w:rsid w:val="009227FE"/>
    <w:rsid w:val="00950E89"/>
    <w:rsid w:val="00976A09"/>
    <w:rsid w:val="009840C8"/>
    <w:rsid w:val="00993697"/>
    <w:rsid w:val="009A23E7"/>
    <w:rsid w:val="009C1D99"/>
    <w:rsid w:val="009D31AC"/>
    <w:rsid w:val="00A40370"/>
    <w:rsid w:val="00A5012B"/>
    <w:rsid w:val="00A555E3"/>
    <w:rsid w:val="00A75F61"/>
    <w:rsid w:val="00A86F36"/>
    <w:rsid w:val="00A967E6"/>
    <w:rsid w:val="00AB736A"/>
    <w:rsid w:val="00AF202B"/>
    <w:rsid w:val="00B03974"/>
    <w:rsid w:val="00B46D03"/>
    <w:rsid w:val="00B64A67"/>
    <w:rsid w:val="00B9272A"/>
    <w:rsid w:val="00BB31B7"/>
    <w:rsid w:val="00BD4248"/>
    <w:rsid w:val="00BD4631"/>
    <w:rsid w:val="00BF57F7"/>
    <w:rsid w:val="00C3508A"/>
    <w:rsid w:val="00C613BD"/>
    <w:rsid w:val="00C6367F"/>
    <w:rsid w:val="00C6384F"/>
    <w:rsid w:val="00CA5BB1"/>
    <w:rsid w:val="00CA5E40"/>
    <w:rsid w:val="00CE7467"/>
    <w:rsid w:val="00CF2E46"/>
    <w:rsid w:val="00D02D09"/>
    <w:rsid w:val="00D071FC"/>
    <w:rsid w:val="00D15602"/>
    <w:rsid w:val="00D47402"/>
    <w:rsid w:val="00D666CE"/>
    <w:rsid w:val="00DD5D6A"/>
    <w:rsid w:val="00DE2C19"/>
    <w:rsid w:val="00E077AE"/>
    <w:rsid w:val="00E5031B"/>
    <w:rsid w:val="00E90636"/>
    <w:rsid w:val="00EB26F4"/>
    <w:rsid w:val="00ED72CC"/>
    <w:rsid w:val="00EE27B3"/>
    <w:rsid w:val="00F32E49"/>
    <w:rsid w:val="00F3332E"/>
    <w:rsid w:val="00F33BE3"/>
    <w:rsid w:val="00F51C75"/>
    <w:rsid w:val="00F60851"/>
    <w:rsid w:val="00F61369"/>
    <w:rsid w:val="00F667F8"/>
    <w:rsid w:val="00F77525"/>
    <w:rsid w:val="00F83BA5"/>
    <w:rsid w:val="00FE0B1C"/>
    <w:rsid w:val="00FF00DD"/>
    <w:rsid w:val="00FF3509"/>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156C"/>
    <w:rPr>
      <w:rFonts w:asciiTheme="majorHAnsi" w:eastAsiaTheme="majorEastAsia" w:hAnsiTheme="majorHAnsi" w:cstheme="majorBidi"/>
      <w:sz w:val="18"/>
      <w:szCs w:val="18"/>
    </w:rPr>
  </w:style>
  <w:style w:type="paragraph" w:styleId="a5">
    <w:name w:val="List Paragraph"/>
    <w:basedOn w:val="a"/>
    <w:uiPriority w:val="34"/>
    <w:qFormat/>
    <w:rsid w:val="00CA5BB1"/>
    <w:pPr>
      <w:ind w:leftChars="400" w:left="840"/>
    </w:pPr>
  </w:style>
  <w:style w:type="paragraph" w:styleId="a6">
    <w:name w:val="header"/>
    <w:basedOn w:val="a"/>
    <w:link w:val="a7"/>
    <w:uiPriority w:val="99"/>
    <w:unhideWhenUsed/>
    <w:rsid w:val="008E4D23"/>
    <w:pPr>
      <w:tabs>
        <w:tab w:val="center" w:pos="4252"/>
        <w:tab w:val="right" w:pos="8504"/>
      </w:tabs>
      <w:snapToGrid w:val="0"/>
    </w:pPr>
  </w:style>
  <w:style w:type="character" w:customStyle="1" w:styleId="a7">
    <w:name w:val="ヘッダー (文字)"/>
    <w:basedOn w:val="a0"/>
    <w:link w:val="a6"/>
    <w:uiPriority w:val="99"/>
    <w:rsid w:val="008E4D23"/>
  </w:style>
  <w:style w:type="paragraph" w:styleId="a8">
    <w:name w:val="footer"/>
    <w:basedOn w:val="a"/>
    <w:link w:val="a9"/>
    <w:uiPriority w:val="99"/>
    <w:unhideWhenUsed/>
    <w:rsid w:val="008E4D23"/>
    <w:pPr>
      <w:tabs>
        <w:tab w:val="center" w:pos="4252"/>
        <w:tab w:val="right" w:pos="8504"/>
      </w:tabs>
      <w:snapToGrid w:val="0"/>
    </w:pPr>
  </w:style>
  <w:style w:type="character" w:customStyle="1" w:styleId="a9">
    <w:name w:val="フッター (文字)"/>
    <w:basedOn w:val="a0"/>
    <w:link w:val="a8"/>
    <w:uiPriority w:val="99"/>
    <w:rsid w:val="008E4D23"/>
  </w:style>
  <w:style w:type="paragraph" w:styleId="aa">
    <w:name w:val="endnote text"/>
    <w:basedOn w:val="a"/>
    <w:link w:val="ab"/>
    <w:uiPriority w:val="99"/>
    <w:semiHidden/>
    <w:unhideWhenUsed/>
    <w:rsid w:val="004E5385"/>
    <w:pPr>
      <w:snapToGrid w:val="0"/>
      <w:jc w:val="left"/>
    </w:pPr>
  </w:style>
  <w:style w:type="character" w:customStyle="1" w:styleId="ab">
    <w:name w:val="文末脚注文字列 (文字)"/>
    <w:basedOn w:val="a0"/>
    <w:link w:val="aa"/>
    <w:uiPriority w:val="99"/>
    <w:semiHidden/>
    <w:rsid w:val="004E5385"/>
  </w:style>
  <w:style w:type="character" w:styleId="ac">
    <w:name w:val="endnote reference"/>
    <w:basedOn w:val="a0"/>
    <w:uiPriority w:val="99"/>
    <w:semiHidden/>
    <w:unhideWhenUsed/>
    <w:rsid w:val="004E5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15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156C"/>
    <w:rPr>
      <w:rFonts w:asciiTheme="majorHAnsi" w:eastAsiaTheme="majorEastAsia" w:hAnsiTheme="majorHAnsi" w:cstheme="majorBidi"/>
      <w:sz w:val="18"/>
      <w:szCs w:val="18"/>
    </w:rPr>
  </w:style>
  <w:style w:type="paragraph" w:styleId="a5">
    <w:name w:val="List Paragraph"/>
    <w:basedOn w:val="a"/>
    <w:uiPriority w:val="34"/>
    <w:qFormat/>
    <w:rsid w:val="00CA5BB1"/>
    <w:pPr>
      <w:ind w:leftChars="400" w:left="840"/>
    </w:pPr>
  </w:style>
  <w:style w:type="paragraph" w:styleId="a6">
    <w:name w:val="header"/>
    <w:basedOn w:val="a"/>
    <w:link w:val="a7"/>
    <w:uiPriority w:val="99"/>
    <w:unhideWhenUsed/>
    <w:rsid w:val="008E4D23"/>
    <w:pPr>
      <w:tabs>
        <w:tab w:val="center" w:pos="4252"/>
        <w:tab w:val="right" w:pos="8504"/>
      </w:tabs>
      <w:snapToGrid w:val="0"/>
    </w:pPr>
  </w:style>
  <w:style w:type="character" w:customStyle="1" w:styleId="a7">
    <w:name w:val="ヘッダー (文字)"/>
    <w:basedOn w:val="a0"/>
    <w:link w:val="a6"/>
    <w:uiPriority w:val="99"/>
    <w:rsid w:val="008E4D23"/>
  </w:style>
  <w:style w:type="paragraph" w:styleId="a8">
    <w:name w:val="footer"/>
    <w:basedOn w:val="a"/>
    <w:link w:val="a9"/>
    <w:uiPriority w:val="99"/>
    <w:unhideWhenUsed/>
    <w:rsid w:val="008E4D23"/>
    <w:pPr>
      <w:tabs>
        <w:tab w:val="center" w:pos="4252"/>
        <w:tab w:val="right" w:pos="8504"/>
      </w:tabs>
      <w:snapToGrid w:val="0"/>
    </w:pPr>
  </w:style>
  <w:style w:type="character" w:customStyle="1" w:styleId="a9">
    <w:name w:val="フッター (文字)"/>
    <w:basedOn w:val="a0"/>
    <w:link w:val="a8"/>
    <w:uiPriority w:val="99"/>
    <w:rsid w:val="008E4D23"/>
  </w:style>
  <w:style w:type="paragraph" w:styleId="aa">
    <w:name w:val="endnote text"/>
    <w:basedOn w:val="a"/>
    <w:link w:val="ab"/>
    <w:uiPriority w:val="99"/>
    <w:semiHidden/>
    <w:unhideWhenUsed/>
    <w:rsid w:val="004E5385"/>
    <w:pPr>
      <w:snapToGrid w:val="0"/>
      <w:jc w:val="left"/>
    </w:pPr>
  </w:style>
  <w:style w:type="character" w:customStyle="1" w:styleId="ab">
    <w:name w:val="文末脚注文字列 (文字)"/>
    <w:basedOn w:val="a0"/>
    <w:link w:val="aa"/>
    <w:uiPriority w:val="99"/>
    <w:semiHidden/>
    <w:rsid w:val="004E5385"/>
  </w:style>
  <w:style w:type="character" w:styleId="ac">
    <w:name w:val="endnote reference"/>
    <w:basedOn w:val="a0"/>
    <w:uiPriority w:val="99"/>
    <w:semiHidden/>
    <w:unhideWhenUsed/>
    <w:rsid w:val="004E5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B96DF-31AE-444D-8808-590F8D27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2349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2017-12-29T04:17:00Z</cp:lastPrinted>
  <dcterms:created xsi:type="dcterms:W3CDTF">2018-01-01T13:20:00Z</dcterms:created>
  <dcterms:modified xsi:type="dcterms:W3CDTF">2018-01-01T13:20:00Z</dcterms:modified>
</cp:coreProperties>
</file>